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DE2" w:rsidRPr="001A1AE3" w:rsidRDefault="0070307B" w:rsidP="007A0A1C">
      <w:pPr>
        <w:jc w:val="center"/>
        <w:rPr>
          <w:rFonts w:ascii="Calibri" w:hAnsi="Calibri"/>
          <w:b/>
          <w:sz w:val="44"/>
          <w:szCs w:val="44"/>
        </w:rPr>
      </w:pPr>
      <w:r w:rsidRPr="001A1AE3">
        <w:rPr>
          <w:rFonts w:ascii="Calibri" w:hAnsi="Calibri"/>
          <w:b/>
          <w:sz w:val="44"/>
          <w:szCs w:val="44"/>
        </w:rPr>
        <w:t>Stoke UK Diaspora SACCO LTD</w:t>
      </w:r>
    </w:p>
    <w:p w:rsidR="003D348B" w:rsidRDefault="003D348B" w:rsidP="007A0A1C">
      <w:pPr>
        <w:jc w:val="center"/>
        <w:rPr>
          <w:b/>
          <w:sz w:val="36"/>
          <w:szCs w:val="36"/>
        </w:rPr>
      </w:pPr>
    </w:p>
    <w:p w:rsidR="00AB364F" w:rsidRDefault="003D348B" w:rsidP="007A0A1C">
      <w:pPr>
        <w:jc w:val="center"/>
        <w:rPr>
          <w:b/>
          <w:sz w:val="36"/>
          <w:szCs w:val="36"/>
        </w:rPr>
      </w:pPr>
      <w:r>
        <w:rPr>
          <w:noProof/>
        </w:rPr>
        <w:drawing>
          <wp:inline distT="0" distB="0" distL="0" distR="0">
            <wp:extent cx="2466975" cy="2686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2686050"/>
                    </a:xfrm>
                    <a:prstGeom prst="rect">
                      <a:avLst/>
                    </a:prstGeom>
                    <a:noFill/>
                    <a:ln>
                      <a:noFill/>
                    </a:ln>
                  </pic:spPr>
                </pic:pic>
              </a:graphicData>
            </a:graphic>
          </wp:inline>
        </w:drawing>
      </w:r>
    </w:p>
    <w:p w:rsidR="003D348B" w:rsidRPr="007A0A1C" w:rsidRDefault="003D348B" w:rsidP="007A0A1C">
      <w:pPr>
        <w:jc w:val="center"/>
        <w:rPr>
          <w:b/>
          <w:sz w:val="36"/>
          <w:szCs w:val="36"/>
        </w:rPr>
      </w:pPr>
    </w:p>
    <w:p w:rsidR="001A1AE3" w:rsidRDefault="0070307B" w:rsidP="007A0A1C">
      <w:pPr>
        <w:jc w:val="center"/>
        <w:rPr>
          <w:sz w:val="28"/>
          <w:szCs w:val="28"/>
          <w:u w:val="single"/>
        </w:rPr>
      </w:pPr>
      <w:r w:rsidRPr="00BB1243">
        <w:rPr>
          <w:sz w:val="28"/>
          <w:szCs w:val="28"/>
          <w:u w:val="single"/>
        </w:rPr>
        <w:t>Credit Policy Document</w:t>
      </w: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1A1AE3" w:rsidRDefault="001A1AE3" w:rsidP="007A0A1C">
      <w:pPr>
        <w:jc w:val="center"/>
        <w:rPr>
          <w:sz w:val="28"/>
          <w:szCs w:val="28"/>
          <w:u w:val="single"/>
        </w:rPr>
      </w:pPr>
    </w:p>
    <w:p w:rsidR="0070307B" w:rsidRPr="001A1AE3" w:rsidRDefault="001A1AE3" w:rsidP="007A0A1C">
      <w:pPr>
        <w:jc w:val="center"/>
        <w:rPr>
          <w:sz w:val="28"/>
          <w:szCs w:val="28"/>
        </w:rPr>
      </w:pPr>
      <w:r w:rsidRPr="001A1AE3">
        <w:rPr>
          <w:sz w:val="28"/>
          <w:szCs w:val="28"/>
        </w:rPr>
        <w:t>2019</w:t>
      </w:r>
    </w:p>
    <w:p w:rsidR="0070307B" w:rsidRDefault="0070307B"/>
    <w:p w:rsidR="0070307B" w:rsidRDefault="0070307B"/>
    <w:p w:rsidR="001A1AE3" w:rsidRDefault="001A1AE3">
      <w:pPr>
        <w:rPr>
          <w:b/>
        </w:rPr>
      </w:pPr>
      <w:r>
        <w:rPr>
          <w:b/>
        </w:rPr>
        <w:br w:type="page"/>
      </w:r>
    </w:p>
    <w:p w:rsidR="007A0A1C" w:rsidRDefault="003A42D7" w:rsidP="007A0A1C">
      <w:pPr>
        <w:pStyle w:val="ListParagraph"/>
        <w:numPr>
          <w:ilvl w:val="0"/>
          <w:numId w:val="2"/>
        </w:numPr>
        <w:ind w:left="0"/>
        <w:jc w:val="both"/>
      </w:pPr>
      <w:r>
        <w:t>INTRODUCTION</w:t>
      </w:r>
    </w:p>
    <w:p w:rsidR="0015324A" w:rsidRDefault="00477EBA" w:rsidP="0094788E">
      <w:pPr>
        <w:jc w:val="both"/>
      </w:pPr>
      <w:r>
        <w:t xml:space="preserve">Purpose, scope and </w:t>
      </w:r>
      <w:r w:rsidR="00D83262">
        <w:t>Organisation of this policy</w:t>
      </w:r>
    </w:p>
    <w:p w:rsidR="00CD4C38" w:rsidRDefault="00D83262" w:rsidP="00195EA3">
      <w:pPr>
        <w:pStyle w:val="ListParagraph"/>
        <w:ind w:left="0"/>
        <w:jc w:val="both"/>
      </w:pPr>
      <w:r>
        <w:t xml:space="preserve">The purpose of this Credit Policy is to outline </w:t>
      </w:r>
      <w:r w:rsidR="00987486">
        <w:t xml:space="preserve">supporting </w:t>
      </w:r>
      <w:r>
        <w:t>g</w:t>
      </w:r>
      <w:r w:rsidR="005E1C5E">
        <w:t xml:space="preserve">uidelines of the SACCO’s </w:t>
      </w:r>
      <w:r w:rsidR="00987486">
        <w:t xml:space="preserve">savings and </w:t>
      </w:r>
      <w:r w:rsidR="005E1C5E">
        <w:t>credit</w:t>
      </w:r>
      <w:r>
        <w:t xml:space="preserve"> activities</w:t>
      </w:r>
      <w:r w:rsidR="00987486">
        <w:t xml:space="preserve"> by ensuring the </w:t>
      </w:r>
      <w:r w:rsidR="00CA417C">
        <w:t>presence of thorough credit appraisal and proper monitoring of all outstanding loans in line with the SACCO’s by-laws.</w:t>
      </w:r>
    </w:p>
    <w:p w:rsidR="00367A13" w:rsidRDefault="00367A13" w:rsidP="000D4D1D">
      <w:pPr>
        <w:pStyle w:val="ListParagraph"/>
        <w:jc w:val="both"/>
      </w:pPr>
    </w:p>
    <w:p w:rsidR="005E7278" w:rsidRDefault="007A0A1C" w:rsidP="00CD4C38">
      <w:pPr>
        <w:ind w:left="-340"/>
        <w:jc w:val="both"/>
      </w:pPr>
      <w:r>
        <w:t>2</w:t>
      </w:r>
      <w:r w:rsidR="00CD4C38">
        <w:t>.</w:t>
      </w:r>
      <w:r>
        <w:t xml:space="preserve"> OBJECTIVES</w:t>
      </w:r>
    </w:p>
    <w:p w:rsidR="005E7278" w:rsidRDefault="005E7278" w:rsidP="005E7278">
      <w:pPr>
        <w:jc w:val="both"/>
      </w:pPr>
      <w:r>
        <w:t>The Credit Policy is intended to:</w:t>
      </w:r>
    </w:p>
    <w:p w:rsidR="005E7278" w:rsidRDefault="005E7278" w:rsidP="005E7278">
      <w:pPr>
        <w:pStyle w:val="ListParagraph"/>
        <w:numPr>
          <w:ilvl w:val="0"/>
          <w:numId w:val="5"/>
        </w:numPr>
        <w:jc w:val="both"/>
      </w:pPr>
      <w:r>
        <w:t>Granting loans on a solid and recoverable basis</w:t>
      </w:r>
      <w:r w:rsidR="001F2A43">
        <w:t>.</w:t>
      </w:r>
    </w:p>
    <w:p w:rsidR="002D73F1" w:rsidRPr="001F2A43" w:rsidRDefault="002D73F1" w:rsidP="002D73F1">
      <w:pPr>
        <w:pStyle w:val="ListParagraph"/>
        <w:jc w:val="both"/>
        <w:rPr>
          <w:color w:val="FF0000"/>
        </w:rPr>
      </w:pPr>
      <w:r>
        <w:t xml:space="preserve">All appropriate efforts shall be made to maintain a sound and balanced portfolio in terms of achieving an adequate level of liquidity </w:t>
      </w:r>
      <w:r w:rsidRPr="00AA43AA">
        <w:t>and the resources channelled as loans.</w:t>
      </w:r>
    </w:p>
    <w:p w:rsidR="002D73F1" w:rsidRDefault="002D73F1" w:rsidP="002D73F1">
      <w:pPr>
        <w:pStyle w:val="ListParagraph"/>
        <w:jc w:val="both"/>
      </w:pPr>
    </w:p>
    <w:p w:rsidR="005E7278" w:rsidRDefault="005E7278" w:rsidP="005E7278">
      <w:pPr>
        <w:pStyle w:val="ListParagraph"/>
        <w:numPr>
          <w:ilvl w:val="0"/>
          <w:numId w:val="5"/>
        </w:numPr>
        <w:jc w:val="both"/>
      </w:pPr>
      <w:r>
        <w:t>Minimising portfolio risk and guaranteeing its quality</w:t>
      </w:r>
    </w:p>
    <w:p w:rsidR="002D73F1" w:rsidRDefault="002D73F1" w:rsidP="002D73F1">
      <w:pPr>
        <w:pStyle w:val="ListParagraph"/>
        <w:jc w:val="both"/>
      </w:pPr>
      <w:r>
        <w:t>While disbursing credit, all possible risks shall be kept at the very minimal</w:t>
      </w:r>
      <w:r w:rsidR="00386339">
        <w:t xml:space="preserve"> by timely follow-ups</w:t>
      </w:r>
      <w:r w:rsidR="001A1AE3">
        <w:t xml:space="preserve">, </w:t>
      </w:r>
      <w:r w:rsidR="00386339">
        <w:t>periodic evaluation</w:t>
      </w:r>
      <w:r w:rsidR="001A1AE3">
        <w:t>s</w:t>
      </w:r>
      <w:r w:rsidR="00386339">
        <w:t xml:space="preserve"> of the portfolio’s </w:t>
      </w:r>
      <w:r w:rsidR="001A1AE3">
        <w:t xml:space="preserve">asset </w:t>
      </w:r>
      <w:r w:rsidR="00386339">
        <w:t>quality and the adoption of timely measures for loan recovery.</w:t>
      </w:r>
    </w:p>
    <w:p w:rsidR="00386339" w:rsidRDefault="00386339" w:rsidP="002D73F1">
      <w:pPr>
        <w:pStyle w:val="ListParagraph"/>
        <w:jc w:val="both"/>
      </w:pPr>
    </w:p>
    <w:p w:rsidR="005E7278" w:rsidRDefault="005E7278" w:rsidP="005E7278">
      <w:pPr>
        <w:pStyle w:val="ListParagraph"/>
        <w:numPr>
          <w:ilvl w:val="0"/>
          <w:numId w:val="5"/>
        </w:numPr>
        <w:jc w:val="both"/>
      </w:pPr>
      <w:r>
        <w:t>Serving SACCO members’ real credit needs</w:t>
      </w:r>
    </w:p>
    <w:p w:rsidR="007A0A1C" w:rsidRDefault="001669A4" w:rsidP="007A0A1C">
      <w:pPr>
        <w:pStyle w:val="ListParagraph"/>
        <w:jc w:val="both"/>
      </w:pPr>
      <w:r>
        <w:t xml:space="preserve">Provide timely and adequate responses to any loan applications while maintaining adequate social response </w:t>
      </w:r>
      <w:r w:rsidR="008D497B">
        <w:t>which shall be guided by sound lending principles</w:t>
      </w:r>
      <w:r w:rsidR="002812A9">
        <w:t xml:space="preserve"> thus enhancing members’ confidence</w:t>
      </w:r>
      <w:r w:rsidR="008D497B">
        <w:t>.</w:t>
      </w:r>
      <w:r w:rsidR="002812A9">
        <w:t xml:space="preserve">  </w:t>
      </w:r>
    </w:p>
    <w:p w:rsidR="008D497B" w:rsidRDefault="008D497B" w:rsidP="007A0A1C">
      <w:pPr>
        <w:pStyle w:val="ListParagraph"/>
        <w:jc w:val="both"/>
      </w:pPr>
    </w:p>
    <w:p w:rsidR="005E7278" w:rsidRDefault="005E7278" w:rsidP="005E7278">
      <w:pPr>
        <w:pStyle w:val="ListParagraph"/>
        <w:numPr>
          <w:ilvl w:val="0"/>
          <w:numId w:val="5"/>
        </w:numPr>
        <w:jc w:val="both"/>
      </w:pPr>
      <w:r>
        <w:t>Carrying out the lending process within a legal and ethical framework</w:t>
      </w:r>
    </w:p>
    <w:p w:rsidR="008D497B" w:rsidRDefault="008D497B" w:rsidP="008D497B">
      <w:pPr>
        <w:pStyle w:val="ListParagraph"/>
        <w:jc w:val="both"/>
      </w:pPr>
      <w:r>
        <w:t xml:space="preserve">The Credit Committee along with the Executive Committee shall carry out loan </w:t>
      </w:r>
      <w:r w:rsidR="00B1660A">
        <w:t xml:space="preserve">processing </w:t>
      </w:r>
      <w:r w:rsidR="00B1660A" w:rsidRPr="001A1AE3">
        <w:t>with</w:t>
      </w:r>
      <w:r w:rsidR="002036D3" w:rsidRPr="001A1AE3">
        <w:t xml:space="preserve"> professionalism and</w:t>
      </w:r>
      <w:r w:rsidR="001A1AE3">
        <w:t xml:space="preserve"> in line </w:t>
      </w:r>
      <w:r w:rsidR="00DC76DF" w:rsidRPr="001A1AE3">
        <w:t xml:space="preserve">with </w:t>
      </w:r>
      <w:proofErr w:type="spellStart"/>
      <w:r w:rsidR="00B23D05" w:rsidRPr="001A1AE3">
        <w:t>with</w:t>
      </w:r>
      <w:proofErr w:type="spellEnd"/>
      <w:r w:rsidR="00B23D05" w:rsidRPr="001A1AE3">
        <w:t xml:space="preserve"> the ethical </w:t>
      </w:r>
      <w:r w:rsidR="00DC76DF" w:rsidRPr="001A1AE3">
        <w:t>principles</w:t>
      </w:r>
      <w:r w:rsidR="00B23D05" w:rsidRPr="001A1AE3">
        <w:t xml:space="preserve">, avoiding any possible </w:t>
      </w:r>
      <w:r w:rsidRPr="001A1AE3">
        <w:t>conflict of interest.</w:t>
      </w:r>
    </w:p>
    <w:p w:rsidR="008D497B" w:rsidRDefault="008D497B" w:rsidP="008D497B">
      <w:pPr>
        <w:pStyle w:val="ListParagraph"/>
        <w:jc w:val="both"/>
      </w:pPr>
    </w:p>
    <w:p w:rsidR="005E7278" w:rsidRDefault="005E7278" w:rsidP="005E7278">
      <w:pPr>
        <w:pStyle w:val="ListParagraph"/>
        <w:numPr>
          <w:ilvl w:val="0"/>
          <w:numId w:val="5"/>
        </w:numPr>
        <w:jc w:val="both"/>
      </w:pPr>
      <w:r>
        <w:t xml:space="preserve">Initiating the SACCO’s sustainable development process </w:t>
      </w:r>
    </w:p>
    <w:p w:rsidR="008D497B" w:rsidRDefault="008D497B" w:rsidP="008D497B">
      <w:pPr>
        <w:pStyle w:val="ListParagraph"/>
        <w:jc w:val="both"/>
      </w:pPr>
      <w:r>
        <w:t>The structure and profitability of the loan portfolio</w:t>
      </w:r>
      <w:r w:rsidR="006450DE">
        <w:t xml:space="preserve"> shall be evaluated periodically so as to guarantee reaching an adequate</w:t>
      </w:r>
      <w:r w:rsidR="004156D0">
        <w:t>ly sustainable</w:t>
      </w:r>
      <w:r w:rsidR="006450DE">
        <w:t xml:space="preserve"> level</w:t>
      </w:r>
      <w:r w:rsidR="004156D0">
        <w:t xml:space="preserve">, making it possible to increase the institutional capital by </w:t>
      </w:r>
      <w:r w:rsidR="004156D0" w:rsidRPr="001A1AE3">
        <w:t xml:space="preserve">8% </w:t>
      </w:r>
      <w:r w:rsidR="004156D0">
        <w:t>over its total assets.</w:t>
      </w:r>
      <w:r w:rsidR="00902B31">
        <w:t xml:space="preserve"> </w:t>
      </w:r>
    </w:p>
    <w:p w:rsidR="002812A9" w:rsidRDefault="002812A9" w:rsidP="002812A9">
      <w:pPr>
        <w:pStyle w:val="ListParagraph"/>
        <w:jc w:val="both"/>
      </w:pPr>
    </w:p>
    <w:p w:rsidR="002812A9" w:rsidRDefault="002812A9" w:rsidP="002812A9">
      <w:pPr>
        <w:pStyle w:val="ListParagraph"/>
        <w:jc w:val="both"/>
      </w:pPr>
    </w:p>
    <w:p w:rsidR="00C258B1" w:rsidRDefault="002812A9" w:rsidP="00504BF9">
      <w:pPr>
        <w:pStyle w:val="ListParagraph"/>
        <w:numPr>
          <w:ilvl w:val="0"/>
          <w:numId w:val="8"/>
        </w:numPr>
        <w:ind w:left="0"/>
        <w:jc w:val="both"/>
      </w:pPr>
      <w:r>
        <w:t xml:space="preserve">BASIC </w:t>
      </w:r>
      <w:r w:rsidR="00B1660A">
        <w:t>LENDING CONDITIONS</w:t>
      </w:r>
    </w:p>
    <w:p w:rsidR="002812A9" w:rsidRDefault="002812A9" w:rsidP="002812A9">
      <w:pPr>
        <w:jc w:val="both"/>
      </w:pPr>
      <w:r>
        <w:t>Any qualifying member for a loan shall have, as a minimum, me</w:t>
      </w:r>
      <w:r w:rsidR="00CC3048">
        <w:t>t the following basic requirements:</w:t>
      </w:r>
    </w:p>
    <w:p w:rsidR="00CC3048" w:rsidRDefault="00BC28DE" w:rsidP="00BC28DE">
      <w:pPr>
        <w:pStyle w:val="ListParagraph"/>
        <w:numPr>
          <w:ilvl w:val="0"/>
          <w:numId w:val="9"/>
        </w:numPr>
        <w:jc w:val="both"/>
      </w:pPr>
      <w:r>
        <w:t>A member must have completed at least six months of active membership</w:t>
      </w:r>
      <w:r w:rsidR="00691DEF">
        <w:t xml:space="preserve"> and made minimum six months continuous monthly savings of KSH 10,000 and </w:t>
      </w:r>
      <w:r w:rsidR="00B23D05">
        <w:t xml:space="preserve">must be </w:t>
      </w:r>
      <w:r w:rsidR="00691DEF">
        <w:t xml:space="preserve">up to date with their savings payment </w:t>
      </w:r>
      <w:r w:rsidR="00EA1ECE">
        <w:t xml:space="preserve">or </w:t>
      </w:r>
      <w:r>
        <w:t>as may be reviewed from time to time by the Executive Committee</w:t>
      </w:r>
      <w:r w:rsidR="00EA1ECE">
        <w:t>.</w:t>
      </w:r>
    </w:p>
    <w:p w:rsidR="008D1F51" w:rsidRDefault="003376BB" w:rsidP="003376BB">
      <w:pPr>
        <w:pStyle w:val="ListParagraph"/>
        <w:numPr>
          <w:ilvl w:val="0"/>
          <w:numId w:val="9"/>
        </w:numPr>
        <w:jc w:val="both"/>
      </w:pPr>
      <w:r>
        <w:lastRenderedPageBreak/>
        <w:t xml:space="preserve">A member who withdraws from the SACCO and </w:t>
      </w:r>
      <w:proofErr w:type="spellStart"/>
      <w:r>
        <w:t>rejoins</w:t>
      </w:r>
      <w:proofErr w:type="spellEnd"/>
      <w:r>
        <w:t xml:space="preserve"> later will be treated as a new member for the purpose of this loan policy.</w:t>
      </w:r>
    </w:p>
    <w:p w:rsidR="003376BB" w:rsidRDefault="003376BB" w:rsidP="003376BB">
      <w:pPr>
        <w:pStyle w:val="ListParagraph"/>
        <w:numPr>
          <w:ilvl w:val="0"/>
          <w:numId w:val="9"/>
        </w:numPr>
        <w:jc w:val="both"/>
      </w:pPr>
      <w:r>
        <w:t>A member who transfers his/her deposits from another SACCO will be deemed to be a continuing member</w:t>
      </w:r>
      <w:r w:rsidR="00EE0ACD">
        <w:t xml:space="preserve"> who will need to be </w:t>
      </w:r>
      <w:r w:rsidR="00200BA4">
        <w:t xml:space="preserve">active for a minimum period of 3 continuous months and </w:t>
      </w:r>
      <w:r w:rsidR="00B23D05">
        <w:t>must be</w:t>
      </w:r>
      <w:r w:rsidR="00200BA4">
        <w:t xml:space="preserve"> up to date with their savings before he/she would qualify for any loan</w:t>
      </w:r>
      <w:r w:rsidR="00EE0ACD">
        <w:t>, while a new member who buys deposits from an existing member will be deemed to be a new member for the purpose of this policy.</w:t>
      </w:r>
    </w:p>
    <w:p w:rsidR="00F01BE7" w:rsidRDefault="00EE0ACD" w:rsidP="00D83262">
      <w:pPr>
        <w:pStyle w:val="ListParagraph"/>
        <w:numPr>
          <w:ilvl w:val="0"/>
          <w:numId w:val="9"/>
        </w:numPr>
        <w:jc w:val="both"/>
      </w:pPr>
      <w:r>
        <w:t xml:space="preserve">Boosting of deposits by cash </w:t>
      </w:r>
      <w:r w:rsidR="006C09F6">
        <w:t>lump sum</w:t>
      </w:r>
      <w:r>
        <w:t xml:space="preserve"> d</w:t>
      </w:r>
      <w:r w:rsidR="006C09F6">
        <w:t xml:space="preserve">eposit will qualify for lending and payment of dividends after a minimum period of 3 months or as may be determined </w:t>
      </w:r>
      <w:r w:rsidR="00B02370">
        <w:t xml:space="preserve">from </w:t>
      </w:r>
      <w:r w:rsidR="006C09F6">
        <w:t xml:space="preserve">time to time by the Executive/Savings and Credit Committee. </w:t>
      </w:r>
    </w:p>
    <w:p w:rsidR="00F01BE7" w:rsidRDefault="00F01BE7" w:rsidP="00D83262">
      <w:pPr>
        <w:pStyle w:val="ListParagraph"/>
        <w:numPr>
          <w:ilvl w:val="0"/>
          <w:numId w:val="9"/>
        </w:numPr>
        <w:jc w:val="both"/>
      </w:pPr>
      <w:r>
        <w:t>All loan applications shall be made on a prescribed form by the Savings and Credit/Executive Committee and shall in each case set out the amount applied for, the purpose of the loan, terms of repayments and types of security provided.  The loan application form must be fully completed and supported by acceptable certified income</w:t>
      </w:r>
      <w:r w:rsidR="00EB7474">
        <w:t xml:space="preserve"> statement for the last six months</w:t>
      </w:r>
      <w:r>
        <w:t>.</w:t>
      </w:r>
    </w:p>
    <w:p w:rsidR="00CA417C" w:rsidRDefault="00F01BE7" w:rsidP="00D83262">
      <w:pPr>
        <w:pStyle w:val="ListParagraph"/>
        <w:numPr>
          <w:ilvl w:val="0"/>
          <w:numId w:val="9"/>
        </w:numPr>
        <w:jc w:val="both"/>
      </w:pPr>
      <w:r>
        <w:t xml:space="preserve">All loans shall be approved </w:t>
      </w:r>
      <w:r w:rsidR="00EB7474">
        <w:t xml:space="preserve">by the Savings and Credit/Executive Committee.  No member of the loan approving Committee shall be present when their loan is being considered (so as to avoid any conflict of interest). </w:t>
      </w:r>
      <w:r w:rsidR="006C09F6">
        <w:t xml:space="preserve"> </w:t>
      </w:r>
    </w:p>
    <w:p w:rsidR="00EB7474" w:rsidRDefault="00EB7474" w:rsidP="00D83262">
      <w:pPr>
        <w:pStyle w:val="ListParagraph"/>
        <w:numPr>
          <w:ilvl w:val="0"/>
          <w:numId w:val="9"/>
        </w:numPr>
        <w:jc w:val="both"/>
      </w:pPr>
      <w:r>
        <w:t xml:space="preserve">The </w:t>
      </w:r>
      <w:r w:rsidR="008B444B">
        <w:t>Executive Committee/</w:t>
      </w:r>
      <w:r>
        <w:t xml:space="preserve">Credit Committee may </w:t>
      </w:r>
      <w:r w:rsidR="008B444B">
        <w:t xml:space="preserve">at any time request for more information or </w:t>
      </w:r>
      <w:r>
        <w:t xml:space="preserve">summon or cause to be summoned a loan applicant to appear </w:t>
      </w:r>
      <w:r w:rsidR="001F2A43">
        <w:t xml:space="preserve">before it </w:t>
      </w:r>
      <w:r>
        <w:t>personally to be interviewed in</w:t>
      </w:r>
      <w:r w:rsidR="00434059">
        <w:t xml:space="preserve"> respect of his</w:t>
      </w:r>
      <w:r w:rsidR="00B90C74">
        <w:t>/her</w:t>
      </w:r>
      <w:r w:rsidR="00434059">
        <w:t xml:space="preserve"> application for a loan.</w:t>
      </w:r>
    </w:p>
    <w:p w:rsidR="0017091D" w:rsidRDefault="0017091D" w:rsidP="00D83262">
      <w:pPr>
        <w:pStyle w:val="ListParagraph"/>
        <w:numPr>
          <w:ilvl w:val="0"/>
          <w:numId w:val="9"/>
        </w:numPr>
        <w:jc w:val="both"/>
      </w:pPr>
      <w:r>
        <w:t xml:space="preserve">A loan </w:t>
      </w:r>
      <w:r w:rsidR="00B90C74">
        <w:t>shall</w:t>
      </w:r>
      <w:r>
        <w:t xml:space="preserve"> not be granted if a member is in default for a period exceeding three months on the previous loan or interest on it.</w:t>
      </w:r>
    </w:p>
    <w:p w:rsidR="00CA417C" w:rsidRDefault="0017091D" w:rsidP="00D83262">
      <w:pPr>
        <w:pStyle w:val="ListParagraph"/>
        <w:numPr>
          <w:ilvl w:val="0"/>
          <w:numId w:val="9"/>
        </w:numPr>
        <w:jc w:val="both"/>
      </w:pPr>
      <w:r>
        <w:t>Falsification of any information in the application form shall lead to automatic disqualification and shall constitute an offense as per Sec</w:t>
      </w:r>
      <w:r w:rsidRPr="0017091D">
        <w:rPr>
          <w:color w:val="FF0000"/>
        </w:rPr>
        <w:t xml:space="preserve">. </w:t>
      </w:r>
      <w:r w:rsidRPr="00831ECA">
        <w:t>32 of the</w:t>
      </w:r>
      <w:r w:rsidRPr="0017091D">
        <w:rPr>
          <w:color w:val="FF0000"/>
        </w:rPr>
        <w:t xml:space="preserve"> </w:t>
      </w:r>
      <w:r w:rsidR="00831ECA">
        <w:t xml:space="preserve">Cooperative Societies Act </w:t>
      </w:r>
      <w:r w:rsidR="00B90C74">
        <w:t>1997</w:t>
      </w:r>
      <w:r>
        <w:t xml:space="preserve"> and SACCO By-laws</w:t>
      </w:r>
    </w:p>
    <w:p w:rsidR="0017091D" w:rsidRDefault="00277CD9" w:rsidP="00D83262">
      <w:pPr>
        <w:pStyle w:val="ListParagraph"/>
        <w:numPr>
          <w:ilvl w:val="0"/>
          <w:numId w:val="9"/>
        </w:numPr>
        <w:jc w:val="both"/>
      </w:pPr>
      <w:r>
        <w:t>Loan applications shall be considered in the order in which they are received, provided that whenever there are more applications for loans than there are funds available, preference will be given in all cases to smaller loans.  However, where amounts applied for are approximately the same, preference will be given to loans for shorter periods.</w:t>
      </w:r>
    </w:p>
    <w:p w:rsidR="00277CD9" w:rsidRDefault="00277CD9" w:rsidP="00277CD9">
      <w:pPr>
        <w:pStyle w:val="ListParagraph"/>
        <w:jc w:val="both"/>
      </w:pPr>
      <w:r>
        <w:t xml:space="preserve">In the following order, </w:t>
      </w:r>
      <w:r w:rsidR="002B0DE8">
        <w:t xml:space="preserve">the following preferences shall </w:t>
      </w:r>
      <w:r w:rsidR="00BB3EBE">
        <w:t xml:space="preserve">also </w:t>
      </w:r>
      <w:r w:rsidR="002B0DE8">
        <w:t>be given:</w:t>
      </w:r>
    </w:p>
    <w:p w:rsidR="002B0DE8" w:rsidRDefault="002B0DE8" w:rsidP="002B0DE8">
      <w:pPr>
        <w:pStyle w:val="ListParagraph"/>
        <w:numPr>
          <w:ilvl w:val="0"/>
          <w:numId w:val="10"/>
        </w:numPr>
        <w:jc w:val="both"/>
      </w:pPr>
      <w:r>
        <w:t>Members who have not had loans</w:t>
      </w:r>
      <w:r w:rsidR="00B90C74">
        <w:t xml:space="preserve"> before</w:t>
      </w:r>
    </w:p>
    <w:p w:rsidR="002B0DE8" w:rsidRDefault="002B0DE8" w:rsidP="002B0DE8">
      <w:pPr>
        <w:pStyle w:val="ListParagraph"/>
        <w:numPr>
          <w:ilvl w:val="0"/>
          <w:numId w:val="10"/>
        </w:numPr>
        <w:jc w:val="both"/>
      </w:pPr>
      <w:r>
        <w:t>New members who have qualified for fresh loans</w:t>
      </w:r>
    </w:p>
    <w:p w:rsidR="002B0DE8" w:rsidRDefault="002B0DE8" w:rsidP="002B0DE8">
      <w:pPr>
        <w:pStyle w:val="ListParagraph"/>
        <w:numPr>
          <w:ilvl w:val="0"/>
          <w:numId w:val="10"/>
        </w:numPr>
        <w:jc w:val="both"/>
      </w:pPr>
      <w:r>
        <w:t>Old members who have cleared first loans without defaulting and have applied for fresh</w:t>
      </w:r>
      <w:r w:rsidR="00B90C74">
        <w:t xml:space="preserve"> ones</w:t>
      </w:r>
    </w:p>
    <w:p w:rsidR="008B444B" w:rsidRDefault="002B0DE8" w:rsidP="008B444B">
      <w:pPr>
        <w:pStyle w:val="ListParagraph"/>
        <w:numPr>
          <w:ilvl w:val="0"/>
          <w:numId w:val="10"/>
        </w:numPr>
        <w:jc w:val="both"/>
      </w:pPr>
      <w:r>
        <w:t>Where the purpose for which the loan is applied is deemed to be urgent</w:t>
      </w:r>
    </w:p>
    <w:p w:rsidR="008B444B" w:rsidRDefault="008B444B" w:rsidP="00D9117A">
      <w:pPr>
        <w:pStyle w:val="ListParagraph"/>
        <w:numPr>
          <w:ilvl w:val="0"/>
          <w:numId w:val="9"/>
        </w:numPr>
        <w:jc w:val="both"/>
      </w:pPr>
      <w:r>
        <w:t xml:space="preserve">The Credit Committee shall meet at least once a month or as situations may warrant, to review all loan applications.  </w:t>
      </w:r>
      <w:r w:rsidR="0030202A">
        <w:t>All applications will be considered and priority will be given to those applications determined as most deserving under this policy.</w:t>
      </w:r>
    </w:p>
    <w:p w:rsidR="0030202A" w:rsidRDefault="0030202A" w:rsidP="00D9117A">
      <w:pPr>
        <w:pStyle w:val="ListParagraph"/>
        <w:numPr>
          <w:ilvl w:val="0"/>
          <w:numId w:val="9"/>
        </w:numPr>
        <w:jc w:val="both"/>
      </w:pPr>
      <w:r>
        <w:t>The Executive/Credit Committees will set interest rates on loans and any fees for services based on market rates.</w:t>
      </w:r>
    </w:p>
    <w:p w:rsidR="00931EFC" w:rsidRDefault="00931EFC" w:rsidP="00D9117A">
      <w:pPr>
        <w:pStyle w:val="ListParagraph"/>
        <w:numPr>
          <w:ilvl w:val="0"/>
          <w:numId w:val="9"/>
        </w:numPr>
        <w:jc w:val="both"/>
      </w:pPr>
      <w:r>
        <w:t>The repayment period may be determined by the Executive/Credit Committees but in all cases shall be as per the terms and conditions of a specific type of loan.</w:t>
      </w:r>
    </w:p>
    <w:p w:rsidR="00D9117A" w:rsidRDefault="00D9117A" w:rsidP="00D9117A">
      <w:pPr>
        <w:pStyle w:val="ListParagraph"/>
        <w:numPr>
          <w:ilvl w:val="0"/>
          <w:numId w:val="9"/>
        </w:numPr>
        <w:jc w:val="both"/>
      </w:pPr>
      <w:r>
        <w:t>No member will be allowed to refinance a loan unless he/she has paid at least 75% of a previous loan or as may be approved by the board from time to time.</w:t>
      </w:r>
    </w:p>
    <w:p w:rsidR="00F4338D" w:rsidRDefault="00F4338D" w:rsidP="00D9117A">
      <w:pPr>
        <w:pStyle w:val="ListParagraph"/>
        <w:numPr>
          <w:ilvl w:val="0"/>
          <w:numId w:val="9"/>
        </w:numPr>
        <w:jc w:val="both"/>
      </w:pPr>
      <w:r>
        <w:lastRenderedPageBreak/>
        <w:t>No member shall be allowed to withdraw part of his/her non-withdrawable deposits or offset part of the outstanding loan against non-withdrawable deposits unless he/she ceases to be a member.</w:t>
      </w:r>
    </w:p>
    <w:p w:rsidR="00D9117A" w:rsidRDefault="00D9117A" w:rsidP="00D9117A">
      <w:pPr>
        <w:pStyle w:val="ListParagraph"/>
        <w:numPr>
          <w:ilvl w:val="0"/>
          <w:numId w:val="9"/>
        </w:numPr>
        <w:jc w:val="both"/>
      </w:pPr>
      <w:r>
        <w:t xml:space="preserve">All loans shall be granted within </w:t>
      </w:r>
      <w:r w:rsidR="000C2230">
        <w:t>the member’s eligibility</w:t>
      </w:r>
      <w:r w:rsidR="002A0CAA">
        <w:t>.</w:t>
      </w:r>
    </w:p>
    <w:p w:rsidR="000C2230" w:rsidRDefault="000C2230" w:rsidP="00D9117A">
      <w:pPr>
        <w:pStyle w:val="ListParagraph"/>
        <w:numPr>
          <w:ilvl w:val="0"/>
          <w:numId w:val="9"/>
        </w:numPr>
        <w:jc w:val="both"/>
      </w:pPr>
      <w:r>
        <w:t xml:space="preserve">At every regular meeting of the Executive Committee, the item </w:t>
      </w:r>
      <w:r w:rsidRPr="000C2230">
        <w:rPr>
          <w:b/>
        </w:rPr>
        <w:t>loans</w:t>
      </w:r>
      <w:r>
        <w:t xml:space="preserve"> shall appear on the agenda, and the treasurer shall have the opportunity to present an up-to-date list of all the </w:t>
      </w:r>
      <w:proofErr w:type="spellStart"/>
      <w:r>
        <w:t>loanees</w:t>
      </w:r>
      <w:proofErr w:type="spellEnd"/>
      <w:r>
        <w:t xml:space="preserve"> (including delinquents), showing the following details</w:t>
      </w:r>
      <w:r w:rsidR="001019C3">
        <w:t>:</w:t>
      </w:r>
    </w:p>
    <w:p w:rsidR="001019C3" w:rsidRDefault="001019C3" w:rsidP="001019C3">
      <w:pPr>
        <w:pStyle w:val="ListParagraph"/>
        <w:numPr>
          <w:ilvl w:val="0"/>
          <w:numId w:val="13"/>
        </w:numPr>
        <w:jc w:val="both"/>
      </w:pPr>
      <w:r>
        <w:t>Member’s name</w:t>
      </w:r>
    </w:p>
    <w:p w:rsidR="001019C3" w:rsidRDefault="001019C3" w:rsidP="001019C3">
      <w:pPr>
        <w:pStyle w:val="ListParagraph"/>
        <w:numPr>
          <w:ilvl w:val="0"/>
          <w:numId w:val="13"/>
        </w:numPr>
        <w:jc w:val="both"/>
      </w:pPr>
      <w:r>
        <w:t>Account number</w:t>
      </w:r>
    </w:p>
    <w:p w:rsidR="001019C3" w:rsidRDefault="001019C3" w:rsidP="001019C3">
      <w:pPr>
        <w:pStyle w:val="ListParagraph"/>
        <w:numPr>
          <w:ilvl w:val="0"/>
          <w:numId w:val="13"/>
        </w:numPr>
        <w:jc w:val="both"/>
      </w:pPr>
      <w:r>
        <w:t>Date of loan</w:t>
      </w:r>
    </w:p>
    <w:p w:rsidR="001019C3" w:rsidRDefault="001019C3" w:rsidP="001019C3">
      <w:pPr>
        <w:pStyle w:val="ListParagraph"/>
        <w:numPr>
          <w:ilvl w:val="0"/>
          <w:numId w:val="13"/>
        </w:numPr>
        <w:jc w:val="both"/>
      </w:pPr>
      <w:r>
        <w:t>Date of all repayments</w:t>
      </w:r>
    </w:p>
    <w:p w:rsidR="001019C3" w:rsidRDefault="001019C3" w:rsidP="001019C3">
      <w:pPr>
        <w:pStyle w:val="ListParagraph"/>
        <w:numPr>
          <w:ilvl w:val="0"/>
          <w:numId w:val="13"/>
        </w:numPr>
        <w:jc w:val="both"/>
      </w:pPr>
      <w:r>
        <w:t>Unpaid balance on loan</w:t>
      </w:r>
    </w:p>
    <w:p w:rsidR="001019C3" w:rsidRDefault="001019C3" w:rsidP="001019C3">
      <w:pPr>
        <w:pStyle w:val="ListParagraph"/>
        <w:numPr>
          <w:ilvl w:val="0"/>
          <w:numId w:val="13"/>
        </w:numPr>
        <w:jc w:val="both"/>
      </w:pPr>
      <w:r>
        <w:t>Number of months delinquent</w:t>
      </w:r>
    </w:p>
    <w:p w:rsidR="001019C3" w:rsidRDefault="001019C3" w:rsidP="001019C3">
      <w:pPr>
        <w:pStyle w:val="ListParagraph"/>
        <w:numPr>
          <w:ilvl w:val="0"/>
          <w:numId w:val="13"/>
        </w:numPr>
        <w:jc w:val="both"/>
      </w:pPr>
      <w:r>
        <w:t>Borrower’s share balance</w:t>
      </w:r>
    </w:p>
    <w:p w:rsidR="001019C3" w:rsidRDefault="001019C3" w:rsidP="001019C3">
      <w:pPr>
        <w:pStyle w:val="ListParagraph"/>
        <w:numPr>
          <w:ilvl w:val="0"/>
          <w:numId w:val="13"/>
        </w:numPr>
        <w:jc w:val="both"/>
      </w:pPr>
      <w:r>
        <w:t>Security, guarantors if any.</w:t>
      </w:r>
    </w:p>
    <w:p w:rsidR="004D70FB" w:rsidRDefault="004D70FB" w:rsidP="004D70FB">
      <w:pPr>
        <w:pStyle w:val="ListParagraph"/>
        <w:jc w:val="both"/>
      </w:pPr>
    </w:p>
    <w:p w:rsidR="00F4338D" w:rsidRDefault="00F4338D" w:rsidP="00083CC2">
      <w:pPr>
        <w:pStyle w:val="ListParagraph"/>
        <w:numPr>
          <w:ilvl w:val="0"/>
          <w:numId w:val="15"/>
        </w:numPr>
        <w:jc w:val="both"/>
      </w:pPr>
      <w:r>
        <w:t>GUARANTEE</w:t>
      </w:r>
    </w:p>
    <w:p w:rsidR="00F4338D" w:rsidRDefault="00426F97" w:rsidP="00426F97">
      <w:pPr>
        <w:pStyle w:val="ListParagraph"/>
        <w:numPr>
          <w:ilvl w:val="1"/>
          <w:numId w:val="15"/>
        </w:numPr>
        <w:jc w:val="both"/>
      </w:pPr>
      <w:r>
        <w:t>Unless the loan applied for is equal to or less than a member’s non-withdrawable deposits, it must be secured by guarantors.</w:t>
      </w:r>
    </w:p>
    <w:p w:rsidR="00426F97" w:rsidRDefault="00426F97" w:rsidP="00426F97">
      <w:pPr>
        <w:pStyle w:val="ListParagraph"/>
        <w:numPr>
          <w:ilvl w:val="1"/>
          <w:numId w:val="15"/>
        </w:numPr>
        <w:jc w:val="both"/>
      </w:pPr>
      <w:r>
        <w:t xml:space="preserve">The total non-withdrawable deposits of the borrower and those of the </w:t>
      </w:r>
      <w:r w:rsidR="0005436F">
        <w:t>guarantor(s) must be equal to or more than the loan applied for.</w:t>
      </w:r>
    </w:p>
    <w:p w:rsidR="0005436F" w:rsidRDefault="0005436F" w:rsidP="00426F97">
      <w:pPr>
        <w:pStyle w:val="ListParagraph"/>
        <w:numPr>
          <w:ilvl w:val="1"/>
          <w:numId w:val="15"/>
        </w:numPr>
        <w:jc w:val="both"/>
      </w:pPr>
      <w:r>
        <w:t xml:space="preserve">A member’s non-withdrawable deposits pledged as security for another member’s loan shall not </w:t>
      </w:r>
      <w:r w:rsidR="001646FF">
        <w:t>be surrendered to offset his/her outstanding loan, unless the former can provide an alternative security for the latter’s loan.</w:t>
      </w:r>
    </w:p>
    <w:p w:rsidR="001646FF" w:rsidRDefault="001646FF" w:rsidP="00426F97">
      <w:pPr>
        <w:pStyle w:val="ListParagraph"/>
        <w:numPr>
          <w:ilvl w:val="1"/>
          <w:numId w:val="15"/>
        </w:numPr>
        <w:jc w:val="both"/>
      </w:pPr>
      <w:r>
        <w:t>All guarantors must be members of the society.  No members shall be allowed to guarantee more than his/her total non-withdrawable deposits.</w:t>
      </w:r>
    </w:p>
    <w:p w:rsidR="001646FF" w:rsidRDefault="001646FF" w:rsidP="00426F97">
      <w:pPr>
        <w:pStyle w:val="ListParagraph"/>
        <w:numPr>
          <w:ilvl w:val="1"/>
          <w:numId w:val="15"/>
        </w:numPr>
        <w:jc w:val="both"/>
      </w:pPr>
      <w:r>
        <w:t xml:space="preserve">No director, officer, employee or a member of the </w:t>
      </w:r>
      <w:r w:rsidR="00481583">
        <w:t>board (executive) of a SACCO shall act as a guarantor of any person with respect to a loan advanced or credit facility granted to a person by that society and shall not guarantee loans among themselves.</w:t>
      </w:r>
    </w:p>
    <w:p w:rsidR="00481583" w:rsidRDefault="00481583" w:rsidP="00426F97">
      <w:pPr>
        <w:pStyle w:val="ListParagraph"/>
        <w:numPr>
          <w:ilvl w:val="1"/>
          <w:numId w:val="15"/>
        </w:numPr>
        <w:jc w:val="both"/>
      </w:pPr>
      <w:r>
        <w:t>The Society shall maintain a record of all guarantors to every loan in each member’s personal file.</w:t>
      </w:r>
    </w:p>
    <w:p w:rsidR="00481583" w:rsidRDefault="00481583" w:rsidP="00426F97">
      <w:pPr>
        <w:pStyle w:val="ListParagraph"/>
        <w:numPr>
          <w:ilvl w:val="1"/>
          <w:numId w:val="15"/>
        </w:numPr>
        <w:jc w:val="both"/>
      </w:pPr>
      <w:r>
        <w:t>The obligations of the previous guarantors shall cease</w:t>
      </w:r>
      <w:r w:rsidR="009D3A5A">
        <w:t xml:space="preserve"> upon change of guarantors but subject to new guarantors being accepted by the Society, and also when loans guaranteed have been reduced to or less than the member’s non-withdrawable deposits.</w:t>
      </w:r>
    </w:p>
    <w:p w:rsidR="009D3A5A" w:rsidRDefault="009D3A5A" w:rsidP="00426F97">
      <w:pPr>
        <w:pStyle w:val="ListParagraph"/>
        <w:numPr>
          <w:ilvl w:val="1"/>
          <w:numId w:val="15"/>
        </w:numPr>
        <w:jc w:val="both"/>
      </w:pPr>
      <w:r>
        <w:t>Unless the loan applied for is equal to or less than a member’s deposits, it must be secured by a guarantor(s) whose total deposits and the borrower’s must be equal to or more than</w:t>
      </w:r>
      <w:r w:rsidR="00732B84">
        <w:t xml:space="preserve"> loans applied for.</w:t>
      </w:r>
    </w:p>
    <w:p w:rsidR="00732B84" w:rsidRDefault="00732B84" w:rsidP="00426F97">
      <w:pPr>
        <w:pStyle w:val="ListParagraph"/>
        <w:numPr>
          <w:ilvl w:val="1"/>
          <w:numId w:val="15"/>
        </w:numPr>
        <w:jc w:val="both"/>
      </w:pPr>
      <w:r>
        <w:t>No member shall be allowed to guarantee more than four loans.</w:t>
      </w:r>
    </w:p>
    <w:p w:rsidR="00367A13" w:rsidRDefault="00367A13" w:rsidP="00367A13">
      <w:pPr>
        <w:pStyle w:val="ListParagraph"/>
        <w:ind w:left="1080"/>
        <w:jc w:val="both"/>
      </w:pPr>
    </w:p>
    <w:p w:rsidR="00E4207A" w:rsidRDefault="00E4207A" w:rsidP="00083CC2">
      <w:pPr>
        <w:pStyle w:val="ListParagraph"/>
        <w:numPr>
          <w:ilvl w:val="0"/>
          <w:numId w:val="15"/>
        </w:numPr>
        <w:jc w:val="both"/>
      </w:pPr>
      <w:r>
        <w:t>OTHER SECURITIES</w:t>
      </w:r>
    </w:p>
    <w:p w:rsidR="000D4D1D" w:rsidRDefault="000D4D1D" w:rsidP="000D4D1D">
      <w:pPr>
        <w:pStyle w:val="ListParagraph"/>
        <w:numPr>
          <w:ilvl w:val="0"/>
          <w:numId w:val="19"/>
        </w:numPr>
        <w:jc w:val="both"/>
      </w:pPr>
      <w:r>
        <w:t>Pledges in form of articles like share certificates; land title deeds or insurance policy</w:t>
      </w:r>
      <w:r w:rsidR="004D74D2">
        <w:t xml:space="preserve"> certificates up to surrender value may be accepted.  The Society shall process such documents at the </w:t>
      </w:r>
      <w:proofErr w:type="spellStart"/>
      <w:r w:rsidR="004D74D2">
        <w:t>loanee’s</w:t>
      </w:r>
      <w:proofErr w:type="spellEnd"/>
      <w:r w:rsidR="004D74D2">
        <w:t xml:space="preserve"> cost and shall deposit such articles in the bank for safe custody; but must be handed back to the member immediately the loan balance equals the member</w:t>
      </w:r>
      <w:r w:rsidR="001D2929">
        <w:t>’s non-withdrawable deposits.</w:t>
      </w:r>
    </w:p>
    <w:p w:rsidR="001D2929" w:rsidRDefault="00004784" w:rsidP="000D4D1D">
      <w:pPr>
        <w:pStyle w:val="ListParagraph"/>
        <w:numPr>
          <w:ilvl w:val="0"/>
          <w:numId w:val="19"/>
        </w:numPr>
        <w:jc w:val="both"/>
      </w:pPr>
      <w:r>
        <w:lastRenderedPageBreak/>
        <w:t xml:space="preserve">Confirmation as regards the validity of the </w:t>
      </w:r>
      <w:r w:rsidR="0051661B">
        <w:t xml:space="preserve">articles </w:t>
      </w:r>
      <w:r>
        <w:t>so pledged from the issuing authority</w:t>
      </w:r>
      <w:r w:rsidR="0051661B">
        <w:t xml:space="preserve"> shall be obtained before such documents can be admitted as security for </w:t>
      </w:r>
      <w:r w:rsidR="00AB20D7">
        <w:t>any</w:t>
      </w:r>
      <w:r w:rsidR="0051661B">
        <w:t xml:space="preserve"> loan.</w:t>
      </w:r>
    </w:p>
    <w:p w:rsidR="0051661B" w:rsidRDefault="00AB20D7" w:rsidP="000D4D1D">
      <w:pPr>
        <w:pStyle w:val="ListParagraph"/>
        <w:numPr>
          <w:ilvl w:val="0"/>
          <w:numId w:val="19"/>
        </w:numPr>
        <w:jc w:val="both"/>
      </w:pPr>
      <w:r>
        <w:t>Being a last resort action</w:t>
      </w:r>
      <w:r w:rsidR="0051661B">
        <w:t xml:space="preserve"> upon whi</w:t>
      </w:r>
      <w:r>
        <w:t>ch the Society can fall back to</w:t>
      </w:r>
      <w:r w:rsidR="0051661B">
        <w:t xml:space="preserve"> if the proposal does not materialise, the security sh</w:t>
      </w:r>
      <w:r w:rsidR="00C048E2">
        <w:t>all have the following features:</w:t>
      </w:r>
    </w:p>
    <w:p w:rsidR="00C048E2" w:rsidRDefault="00C048E2" w:rsidP="00C048E2">
      <w:pPr>
        <w:pStyle w:val="ListParagraph"/>
        <w:numPr>
          <w:ilvl w:val="1"/>
          <w:numId w:val="19"/>
        </w:numPr>
        <w:jc w:val="both"/>
      </w:pPr>
      <w:r>
        <w:t>Its value must adequately cover the loan (principal and interest) and leave a good margin.</w:t>
      </w:r>
    </w:p>
    <w:p w:rsidR="00C048E2" w:rsidRDefault="00C048E2" w:rsidP="00C048E2">
      <w:pPr>
        <w:pStyle w:val="ListParagraph"/>
        <w:numPr>
          <w:ilvl w:val="1"/>
          <w:numId w:val="19"/>
        </w:numPr>
        <w:jc w:val="both"/>
      </w:pPr>
      <w:r>
        <w:t xml:space="preserve">It must be easy to dispose </w:t>
      </w:r>
      <w:proofErr w:type="spellStart"/>
      <w:r>
        <w:t>off</w:t>
      </w:r>
      <w:proofErr w:type="spellEnd"/>
      <w:r>
        <w:t xml:space="preserve"> (sell</w:t>
      </w:r>
      <w:r w:rsidRPr="001A1AE3">
        <w:t>)</w:t>
      </w:r>
      <w:r w:rsidR="002A0CAA" w:rsidRPr="001A1AE3">
        <w:t>/ liquidate</w:t>
      </w:r>
      <w:r w:rsidRPr="001A1AE3">
        <w:t>.</w:t>
      </w:r>
    </w:p>
    <w:p w:rsidR="00C048E2" w:rsidRDefault="00C048E2" w:rsidP="00C048E2">
      <w:pPr>
        <w:pStyle w:val="ListParagraph"/>
        <w:numPr>
          <w:ilvl w:val="1"/>
          <w:numId w:val="19"/>
        </w:numPr>
        <w:jc w:val="both"/>
      </w:pPr>
      <w:r>
        <w:t>It should be the type whose market value appreciates with time.</w:t>
      </w:r>
    </w:p>
    <w:p w:rsidR="00C048E2" w:rsidRDefault="00C048E2" w:rsidP="00C048E2">
      <w:pPr>
        <w:pStyle w:val="ListParagraph"/>
        <w:numPr>
          <w:ilvl w:val="1"/>
          <w:numId w:val="19"/>
        </w:numPr>
        <w:jc w:val="both"/>
      </w:pPr>
      <w:r>
        <w:t>It must not be prone to vandalism or high wear and tear.</w:t>
      </w:r>
    </w:p>
    <w:p w:rsidR="00C048E2" w:rsidRDefault="00C048E2" w:rsidP="00C048E2">
      <w:pPr>
        <w:pStyle w:val="ListParagraph"/>
        <w:numPr>
          <w:ilvl w:val="1"/>
          <w:numId w:val="19"/>
        </w:numPr>
        <w:jc w:val="both"/>
      </w:pPr>
      <w:r>
        <w:t>It must be owned by the member.</w:t>
      </w:r>
    </w:p>
    <w:p w:rsidR="00536157" w:rsidRDefault="00536157" w:rsidP="00536157">
      <w:pPr>
        <w:pStyle w:val="ListParagraph"/>
        <w:ind w:left="1800"/>
        <w:jc w:val="both"/>
      </w:pPr>
    </w:p>
    <w:p w:rsidR="0008627A" w:rsidRDefault="008F7429" w:rsidP="00BF50D1">
      <w:pPr>
        <w:pStyle w:val="ListParagraph"/>
        <w:numPr>
          <w:ilvl w:val="0"/>
          <w:numId w:val="15"/>
        </w:numPr>
        <w:jc w:val="both"/>
      </w:pPr>
      <w:r>
        <w:t>PERFECTING OF SECURITIES</w:t>
      </w:r>
    </w:p>
    <w:p w:rsidR="008F7429" w:rsidRDefault="008F7429" w:rsidP="008F7429">
      <w:pPr>
        <w:pStyle w:val="ListParagraph"/>
        <w:numPr>
          <w:ilvl w:val="0"/>
          <w:numId w:val="20"/>
        </w:numPr>
        <w:jc w:val="both"/>
      </w:pPr>
      <w:r>
        <w:t>All the security offered as collateral for loans shall be dully perfected in accordance with the legal provisions.</w:t>
      </w:r>
    </w:p>
    <w:p w:rsidR="008F7429" w:rsidRDefault="008F7429" w:rsidP="008F7429">
      <w:pPr>
        <w:pStyle w:val="ListParagraph"/>
        <w:numPr>
          <w:ilvl w:val="0"/>
          <w:numId w:val="20"/>
        </w:numPr>
        <w:jc w:val="both"/>
      </w:pPr>
      <w:r>
        <w:t>All the necessary valuations and inspections shall be undertaken by the Society’s appointed and registered valuer</w:t>
      </w:r>
      <w:r w:rsidR="00424C1D">
        <w:t>,</w:t>
      </w:r>
      <w:r>
        <w:t xml:space="preserve"> at the borrower’s expense before funds are released to the</w:t>
      </w:r>
      <w:r w:rsidR="00AB20D7">
        <w:t>m</w:t>
      </w:r>
      <w:r>
        <w:t xml:space="preserve"> </w:t>
      </w:r>
      <w:r w:rsidR="00AB20D7">
        <w:t>(</w:t>
      </w:r>
      <w:r>
        <w:t>borrower</w:t>
      </w:r>
      <w:r w:rsidR="00AB20D7">
        <w:t>)</w:t>
      </w:r>
      <w:r>
        <w:t>.</w:t>
      </w:r>
    </w:p>
    <w:p w:rsidR="00424C1D" w:rsidRDefault="00424C1D" w:rsidP="008F7429">
      <w:pPr>
        <w:pStyle w:val="ListParagraph"/>
        <w:numPr>
          <w:ilvl w:val="0"/>
          <w:numId w:val="20"/>
        </w:numPr>
        <w:jc w:val="both"/>
      </w:pPr>
      <w:r>
        <w:t>The securities shall be fully insured against all risks and the premiums must be paid up to date and the society’s lien incorporated in such policy.</w:t>
      </w:r>
    </w:p>
    <w:p w:rsidR="00424C1D" w:rsidRDefault="000F40D5" w:rsidP="008F7429">
      <w:pPr>
        <w:pStyle w:val="ListParagraph"/>
        <w:numPr>
          <w:ilvl w:val="0"/>
          <w:numId w:val="20"/>
        </w:numPr>
        <w:jc w:val="both"/>
      </w:pPr>
      <w:r>
        <w:t>Any encumbrances to the security shall be determined and the Society’s charge against such securities must be registered with the relevant office.</w:t>
      </w:r>
    </w:p>
    <w:p w:rsidR="000F40D5" w:rsidRDefault="00D80A27" w:rsidP="008F7429">
      <w:pPr>
        <w:pStyle w:val="ListParagraph"/>
        <w:numPr>
          <w:ilvl w:val="0"/>
          <w:numId w:val="20"/>
        </w:numPr>
        <w:jc w:val="both"/>
      </w:pPr>
      <w:r>
        <w:t>All the security documents of ownership shall be submitted to the society for safekeeping and charging in accordance with existing legal provisions.</w:t>
      </w:r>
    </w:p>
    <w:p w:rsidR="00D80A27" w:rsidRDefault="00D80A27" w:rsidP="008F7429">
      <w:pPr>
        <w:pStyle w:val="ListParagraph"/>
        <w:numPr>
          <w:ilvl w:val="0"/>
          <w:numId w:val="20"/>
        </w:numPr>
        <w:jc w:val="both"/>
      </w:pPr>
      <w:r>
        <w:t>The titles to the securities offered must be clean, all government rates, rents and licences must be paid up to date.</w:t>
      </w:r>
    </w:p>
    <w:p w:rsidR="00D80A27" w:rsidRDefault="00D80A27" w:rsidP="008F7429">
      <w:pPr>
        <w:pStyle w:val="ListParagraph"/>
        <w:numPr>
          <w:ilvl w:val="0"/>
          <w:numId w:val="20"/>
        </w:numPr>
        <w:jc w:val="both"/>
      </w:pPr>
      <w:r>
        <w:t>A certificate of security compliance shall be signed by the credit officer and a copy attached on the loan application before funds are released to the borrower.  Such certificate shall ind</w:t>
      </w:r>
      <w:r w:rsidR="00AB20D7">
        <w:t>icate that various items</w:t>
      </w:r>
      <w:r>
        <w:t xml:space="preserve"> in the </w:t>
      </w:r>
      <w:r w:rsidRPr="001A1AE3">
        <w:t>security</w:t>
      </w:r>
      <w:r w:rsidR="001A1AE3">
        <w:t xml:space="preserve"> </w:t>
      </w:r>
      <w:r w:rsidRPr="001A1AE3">
        <w:t>perfection</w:t>
      </w:r>
      <w:r>
        <w:t xml:space="preserve"> have been accomplished.</w:t>
      </w:r>
    </w:p>
    <w:p w:rsidR="00D80A27" w:rsidRDefault="00D80A27" w:rsidP="008F7429">
      <w:pPr>
        <w:pStyle w:val="ListParagraph"/>
        <w:numPr>
          <w:ilvl w:val="0"/>
          <w:numId w:val="20"/>
        </w:numPr>
        <w:jc w:val="both"/>
      </w:pPr>
      <w:r>
        <w:t>The valuation of the property and the legal fees</w:t>
      </w:r>
      <w:r w:rsidR="0008627A">
        <w:t xml:space="preserve"> shall be paid by the member.  The valuer shall be a person registered under the law.</w:t>
      </w:r>
    </w:p>
    <w:p w:rsidR="0008627A" w:rsidRDefault="0008627A" w:rsidP="0008627A">
      <w:pPr>
        <w:pStyle w:val="ListParagraph"/>
        <w:ind w:left="1080"/>
        <w:jc w:val="both"/>
      </w:pPr>
    </w:p>
    <w:p w:rsidR="0008627A" w:rsidRDefault="0008627A" w:rsidP="00996491">
      <w:pPr>
        <w:pStyle w:val="ListParagraph"/>
        <w:numPr>
          <w:ilvl w:val="0"/>
          <w:numId w:val="15"/>
        </w:numPr>
        <w:jc w:val="both"/>
      </w:pPr>
      <w:r>
        <w:t>EXERCISE OF GUARANTEE</w:t>
      </w:r>
    </w:p>
    <w:p w:rsidR="0008627A" w:rsidRDefault="0008627A" w:rsidP="0008627A">
      <w:pPr>
        <w:pStyle w:val="ListParagraph"/>
        <w:numPr>
          <w:ilvl w:val="0"/>
          <w:numId w:val="21"/>
        </w:numPr>
        <w:jc w:val="both"/>
      </w:pPr>
      <w:r>
        <w:t>After one month of non-payment, the defaulter shall be notified in writing about his/her delay to service the loan.</w:t>
      </w:r>
    </w:p>
    <w:p w:rsidR="0008627A" w:rsidRDefault="0008627A" w:rsidP="0008627A">
      <w:pPr>
        <w:pStyle w:val="ListParagraph"/>
        <w:numPr>
          <w:ilvl w:val="0"/>
          <w:numId w:val="21"/>
        </w:numPr>
        <w:jc w:val="both"/>
      </w:pPr>
      <w:r>
        <w:t>If by the second month his/her repayment has not regularised, a demand notice shall be written to him/her and copied to the guarantors.</w:t>
      </w:r>
    </w:p>
    <w:p w:rsidR="0008627A" w:rsidRDefault="0008627A" w:rsidP="0008627A">
      <w:pPr>
        <w:pStyle w:val="ListParagraph"/>
        <w:numPr>
          <w:ilvl w:val="0"/>
          <w:numId w:val="21"/>
        </w:numPr>
        <w:jc w:val="both"/>
      </w:pPr>
      <w:r>
        <w:t>After the third month of non-re</w:t>
      </w:r>
      <w:r w:rsidR="00367A13">
        <w:t>payment, the guarantor(s)’ deposits shall be used to offset the outstanding loan without further notice</w:t>
      </w:r>
    </w:p>
    <w:p w:rsidR="00367A13" w:rsidRDefault="00367A13" w:rsidP="00367A13">
      <w:pPr>
        <w:pStyle w:val="ListParagraph"/>
        <w:ind w:left="1080"/>
        <w:jc w:val="both"/>
      </w:pPr>
    </w:p>
    <w:p w:rsidR="00083CC2" w:rsidRDefault="004D70FB" w:rsidP="00996491">
      <w:pPr>
        <w:pStyle w:val="ListParagraph"/>
        <w:numPr>
          <w:ilvl w:val="0"/>
          <w:numId w:val="15"/>
        </w:numPr>
        <w:jc w:val="both"/>
      </w:pPr>
      <w:r>
        <w:t>APPEALS</w:t>
      </w:r>
    </w:p>
    <w:p w:rsidR="004D70FB" w:rsidRDefault="004D70FB" w:rsidP="004D70FB">
      <w:pPr>
        <w:pStyle w:val="ListParagraph"/>
        <w:ind w:left="360"/>
        <w:jc w:val="both"/>
      </w:pPr>
      <w:r>
        <w:t xml:space="preserve">Whenever a member feels that his/her application has not been considered fairly, he/she shall appeal </w:t>
      </w:r>
      <w:r w:rsidR="00AB20D7">
        <w:t xml:space="preserve">to the Executive Committee through the Credit Committee within fourteen days of the decision date, </w:t>
      </w:r>
      <w:r>
        <w:t xml:space="preserve">stating </w:t>
      </w:r>
      <w:r w:rsidR="00AB20D7">
        <w:t xml:space="preserve">in writing </w:t>
      </w:r>
      <w:r>
        <w:t xml:space="preserve">the grounds for </w:t>
      </w:r>
      <w:r w:rsidR="00AB20D7">
        <w:t xml:space="preserve">their </w:t>
      </w:r>
      <w:r>
        <w:t>appeal</w:t>
      </w:r>
      <w:r w:rsidR="007F1B66">
        <w:t xml:space="preserve">.  </w:t>
      </w:r>
      <w:r>
        <w:t>The Executive Committee’s decision which shall apply with immediate effect shall be final.</w:t>
      </w:r>
    </w:p>
    <w:p w:rsidR="00BF50D1" w:rsidRDefault="00BF50D1" w:rsidP="004D70FB">
      <w:pPr>
        <w:pStyle w:val="ListParagraph"/>
        <w:ind w:left="360"/>
        <w:jc w:val="both"/>
      </w:pPr>
    </w:p>
    <w:p w:rsidR="00EB407C" w:rsidRDefault="00EB407C" w:rsidP="004D70FB">
      <w:pPr>
        <w:pStyle w:val="ListParagraph"/>
        <w:ind w:left="360"/>
        <w:jc w:val="both"/>
      </w:pPr>
    </w:p>
    <w:p w:rsidR="00A06706" w:rsidRDefault="00A06706" w:rsidP="00426F97">
      <w:pPr>
        <w:pStyle w:val="ListParagraph"/>
        <w:numPr>
          <w:ilvl w:val="0"/>
          <w:numId w:val="15"/>
        </w:numPr>
        <w:jc w:val="both"/>
      </w:pPr>
      <w:r>
        <w:t>WITHDRAWAL FROM THE SOCIETY</w:t>
      </w:r>
    </w:p>
    <w:p w:rsidR="00A06706" w:rsidRDefault="00A06706" w:rsidP="00A06706">
      <w:pPr>
        <w:pStyle w:val="ListParagraph"/>
        <w:numPr>
          <w:ilvl w:val="0"/>
          <w:numId w:val="22"/>
        </w:numPr>
        <w:jc w:val="both"/>
      </w:pPr>
      <w:r>
        <w:t>Where a member wishes to withdraw from the society’s membership, he/she may be required to give the society a written notice of up to 60 days of his/her intention to withdraw.</w:t>
      </w:r>
    </w:p>
    <w:p w:rsidR="00A06706" w:rsidRDefault="00A06706" w:rsidP="00A06706">
      <w:pPr>
        <w:pStyle w:val="ListParagraph"/>
        <w:numPr>
          <w:ilvl w:val="0"/>
          <w:numId w:val="22"/>
        </w:numPr>
        <w:jc w:val="both"/>
      </w:pPr>
      <w:r>
        <w:t>No member shall be allow</w:t>
      </w:r>
      <w:r w:rsidR="003220C1">
        <w:t>ed to withdraw from the Society’s membership unless the member’s loan is repaid in full or the loan balance can be fully offset by the member’s shares.  Such a member shall have to satisfy the society that all loans guaranteed have been paid in full or the balance does not exceed the non-withdrawable deposits of the members whose loans were guaranteed.</w:t>
      </w:r>
    </w:p>
    <w:p w:rsidR="00400532" w:rsidRDefault="00400532" w:rsidP="00A06706">
      <w:pPr>
        <w:pStyle w:val="ListParagraph"/>
        <w:numPr>
          <w:ilvl w:val="0"/>
          <w:numId w:val="22"/>
        </w:numPr>
        <w:jc w:val="both"/>
      </w:pPr>
      <w:r>
        <w:t xml:space="preserve">A member who withdraws due to retirement or resignation will be required to clear all outstanding loans and provide alternative guarantors </w:t>
      </w:r>
      <w:r w:rsidR="00EB407C">
        <w:t xml:space="preserve">for loans </w:t>
      </w:r>
      <w:r>
        <w:t>guaranteed before retirement or resignation.</w:t>
      </w:r>
    </w:p>
    <w:p w:rsidR="00EB407C" w:rsidRDefault="00EB407C" w:rsidP="00A06706">
      <w:pPr>
        <w:pStyle w:val="ListParagraph"/>
        <w:numPr>
          <w:ilvl w:val="0"/>
          <w:numId w:val="22"/>
        </w:numPr>
        <w:jc w:val="both"/>
      </w:pPr>
      <w:r>
        <w:t xml:space="preserve">Where a member who is retiring or resigning is not able to clear immediately, he/she will be required to </w:t>
      </w:r>
      <w:proofErr w:type="gramStart"/>
      <w:r>
        <w:t>make arrangements</w:t>
      </w:r>
      <w:proofErr w:type="gramEnd"/>
      <w:r>
        <w:t xml:space="preserve"> with the society for repayments.</w:t>
      </w:r>
    </w:p>
    <w:p w:rsidR="003220C1" w:rsidRDefault="003220C1" w:rsidP="00A06706">
      <w:pPr>
        <w:pStyle w:val="ListParagraph"/>
        <w:numPr>
          <w:ilvl w:val="0"/>
          <w:numId w:val="22"/>
        </w:numPr>
        <w:jc w:val="both"/>
      </w:pPr>
      <w:r>
        <w:t xml:space="preserve">The member wishing to withdraw </w:t>
      </w:r>
      <w:proofErr w:type="spellStart"/>
      <w:r>
        <w:t>guarantorship</w:t>
      </w:r>
      <w:proofErr w:type="spellEnd"/>
      <w:r>
        <w:t xml:space="preserve"> must ask the </w:t>
      </w:r>
      <w:proofErr w:type="spellStart"/>
      <w:r>
        <w:t>loanee</w:t>
      </w:r>
      <w:proofErr w:type="spellEnd"/>
      <w:r>
        <w:t xml:space="preserve"> to provide alternative guarantee</w:t>
      </w:r>
      <w:r w:rsidR="00A24089">
        <w:t>.</w:t>
      </w:r>
    </w:p>
    <w:p w:rsidR="00EB407C" w:rsidRDefault="00EB407C" w:rsidP="00A06706">
      <w:pPr>
        <w:pStyle w:val="ListParagraph"/>
        <w:numPr>
          <w:ilvl w:val="0"/>
          <w:numId w:val="22"/>
        </w:numPr>
        <w:jc w:val="both"/>
      </w:pPr>
      <w:r>
        <w:t>The Society will be required to ensure that no loan is granted whose repayment period goes beyond the retirement/resignation date of a member.</w:t>
      </w:r>
    </w:p>
    <w:p w:rsidR="00AA7870" w:rsidRDefault="00AA7870" w:rsidP="00A06706">
      <w:pPr>
        <w:pStyle w:val="ListParagraph"/>
        <w:numPr>
          <w:ilvl w:val="0"/>
          <w:numId w:val="22"/>
        </w:numPr>
        <w:jc w:val="both"/>
      </w:pPr>
      <w:r>
        <w:t xml:space="preserve">A member may be refunded the amount saved in </w:t>
      </w:r>
      <w:r w:rsidR="00A24089">
        <w:t xml:space="preserve">their </w:t>
      </w:r>
      <w:r>
        <w:t>non-withdrawable deposit account within sixty (60) working days after giving a written notification.  Registration fee and share capital are not refundable.  Share capital can only be transferred to another member within the SACCO.</w:t>
      </w:r>
    </w:p>
    <w:p w:rsidR="00536157" w:rsidRDefault="00536157" w:rsidP="00536157">
      <w:pPr>
        <w:pStyle w:val="ListParagraph"/>
        <w:ind w:left="1080"/>
        <w:jc w:val="both"/>
      </w:pPr>
    </w:p>
    <w:p w:rsidR="00CC0A6F" w:rsidRDefault="00CC0A6F" w:rsidP="00426F97">
      <w:pPr>
        <w:pStyle w:val="ListParagraph"/>
        <w:numPr>
          <w:ilvl w:val="0"/>
          <w:numId w:val="15"/>
        </w:numPr>
        <w:jc w:val="both"/>
      </w:pPr>
      <w:r>
        <w:t>GENERAL POLICIES</w:t>
      </w:r>
    </w:p>
    <w:p w:rsidR="00BA2AF0" w:rsidRDefault="00BA2AF0" w:rsidP="00BA2AF0">
      <w:pPr>
        <w:pStyle w:val="ListParagraph"/>
        <w:ind w:left="360"/>
        <w:jc w:val="both"/>
      </w:pPr>
      <w:r>
        <w:t>The following are the general policies that shall govern the SACCO’s activities:</w:t>
      </w:r>
      <w:r w:rsidR="002F3E26">
        <w:t xml:space="preserve"> </w:t>
      </w:r>
      <w:r w:rsidR="00FB2469">
        <w:t xml:space="preserve">  </w:t>
      </w:r>
    </w:p>
    <w:p w:rsidR="00CC0A6F" w:rsidRDefault="00CC0A6F" w:rsidP="00426F97">
      <w:pPr>
        <w:pStyle w:val="ListParagraph"/>
        <w:numPr>
          <w:ilvl w:val="1"/>
          <w:numId w:val="15"/>
        </w:numPr>
        <w:jc w:val="both"/>
      </w:pPr>
      <w:r>
        <w:t>Access to the Credit Service</w:t>
      </w:r>
      <w:r w:rsidR="003B64FB">
        <w:t>.</w:t>
      </w:r>
    </w:p>
    <w:p w:rsidR="00EF3BD8" w:rsidRDefault="00EF3BD8" w:rsidP="00EF3BD8">
      <w:pPr>
        <w:pStyle w:val="ListParagraph"/>
        <w:ind w:left="1080"/>
        <w:jc w:val="both"/>
      </w:pPr>
      <w:r>
        <w:t>The SACCO shall offer its credit services to its membership that meet creditworthiness who shall be entitled t</w:t>
      </w:r>
      <w:r w:rsidR="003F4CF7">
        <w:t>o submit their loan applications dully completed, and receive a response thereto, either approving or declining it within fourteen days of receipt date.</w:t>
      </w:r>
    </w:p>
    <w:p w:rsidR="00ED15F9" w:rsidRDefault="00ED15F9" w:rsidP="00EF3BD8">
      <w:pPr>
        <w:pStyle w:val="ListParagraph"/>
        <w:ind w:left="1080"/>
        <w:jc w:val="both"/>
      </w:pPr>
    </w:p>
    <w:p w:rsidR="00CC0A6F" w:rsidRDefault="00CC0A6F" w:rsidP="00426F97">
      <w:pPr>
        <w:pStyle w:val="ListParagraph"/>
        <w:numPr>
          <w:ilvl w:val="1"/>
          <w:numId w:val="15"/>
        </w:numPr>
        <w:jc w:val="both"/>
      </w:pPr>
      <w:r>
        <w:t>Credit Orientation</w:t>
      </w:r>
      <w:r w:rsidR="003B64FB">
        <w:t>.</w:t>
      </w:r>
    </w:p>
    <w:p w:rsidR="003B64FB" w:rsidRDefault="003B64FB" w:rsidP="003B64FB">
      <w:pPr>
        <w:pStyle w:val="ListParagraph"/>
        <w:ind w:left="1080"/>
        <w:jc w:val="both"/>
      </w:pPr>
      <w:r>
        <w:t xml:space="preserve">The SACCO </w:t>
      </w:r>
      <w:r>
        <w:tab/>
        <w:t>shall intend to direct all its l</w:t>
      </w:r>
      <w:r w:rsidR="00290849">
        <w:t xml:space="preserve">oans majorly toward productive </w:t>
      </w:r>
      <w:r>
        <w:t>purposes, provided the membership demands this type of credit.</w:t>
      </w:r>
    </w:p>
    <w:p w:rsidR="00ED15F9" w:rsidRDefault="00ED15F9" w:rsidP="003B64FB">
      <w:pPr>
        <w:pStyle w:val="ListParagraph"/>
        <w:ind w:left="1080"/>
        <w:jc w:val="both"/>
      </w:pPr>
    </w:p>
    <w:p w:rsidR="00CC0A6F" w:rsidRDefault="00CC0A6F" w:rsidP="00426F97">
      <w:pPr>
        <w:pStyle w:val="ListParagraph"/>
        <w:numPr>
          <w:ilvl w:val="1"/>
          <w:numId w:val="15"/>
        </w:numPr>
        <w:jc w:val="both"/>
      </w:pPr>
      <w:r>
        <w:t>Basis for Granting Loans</w:t>
      </w:r>
    </w:p>
    <w:p w:rsidR="00EF0009" w:rsidRDefault="00290849" w:rsidP="005A0264">
      <w:pPr>
        <w:pStyle w:val="ListParagraph"/>
        <w:ind w:left="1080"/>
        <w:jc w:val="both"/>
      </w:pPr>
      <w:r>
        <w:t>The SACCO’s loan portfolio shall consist entirely of recoverable loans</w:t>
      </w:r>
      <w:r w:rsidR="00A51B0E">
        <w:t>,</w:t>
      </w:r>
      <w:r>
        <w:t xml:space="preserve"> the granting of which </w:t>
      </w:r>
      <w:r w:rsidR="00A51B0E">
        <w:t>shall be determined both by the member’s ability (capacity) to repay and the quality of their security.</w:t>
      </w:r>
    </w:p>
    <w:p w:rsidR="005A0264" w:rsidRDefault="005A0264" w:rsidP="005A0264">
      <w:pPr>
        <w:pStyle w:val="ListParagraph"/>
        <w:ind w:left="1080"/>
        <w:jc w:val="both"/>
      </w:pPr>
    </w:p>
    <w:p w:rsidR="00CC0A6F" w:rsidRDefault="00CC0A6F" w:rsidP="00426F97">
      <w:pPr>
        <w:pStyle w:val="ListParagraph"/>
        <w:numPr>
          <w:ilvl w:val="1"/>
          <w:numId w:val="15"/>
        </w:numPr>
        <w:jc w:val="both"/>
      </w:pPr>
      <w:r>
        <w:t>Balance between Risk and Efficiency</w:t>
      </w:r>
    </w:p>
    <w:p w:rsidR="005A0264" w:rsidRDefault="00B02370" w:rsidP="005A0264">
      <w:pPr>
        <w:pStyle w:val="ListParagraph"/>
        <w:ind w:left="1080"/>
        <w:jc w:val="both"/>
      </w:pPr>
      <w:r>
        <w:t>Any credit service is a risky undertaking affected by several variable, some of which are within and others outside the control of</w:t>
      </w:r>
      <w:r w:rsidR="00262C81">
        <w:t xml:space="preserve"> </w:t>
      </w:r>
      <w:r>
        <w:t>the SACCO</w:t>
      </w:r>
      <w:r w:rsidR="00262C81">
        <w:t xml:space="preserve">.  Depending on the amount placed at risk (credit given out), the SACCO shall strive to maintain an adequate balance between </w:t>
      </w:r>
      <w:r w:rsidR="00262C81">
        <w:lastRenderedPageBreak/>
        <w:t xml:space="preserve">safety, competitiveness and quality </w:t>
      </w:r>
      <w:r w:rsidR="007F17F8">
        <w:t xml:space="preserve">of </w:t>
      </w:r>
      <w:r w:rsidR="00262C81">
        <w:t>credit service</w:t>
      </w:r>
      <w:r w:rsidR="007F17F8">
        <w:t xml:space="preserve"> it gives through sound analysis.  The larger the amount requested, the more thorough the SACCO’s analysis process.</w:t>
      </w:r>
    </w:p>
    <w:p w:rsidR="00CC0A6F" w:rsidRDefault="00CC0A6F" w:rsidP="00426F97">
      <w:pPr>
        <w:pStyle w:val="ListParagraph"/>
        <w:numPr>
          <w:ilvl w:val="1"/>
          <w:numId w:val="15"/>
        </w:numPr>
        <w:jc w:val="both"/>
      </w:pPr>
      <w:r>
        <w:t>Protecting the Loan Portfolio</w:t>
      </w:r>
    </w:p>
    <w:p w:rsidR="007403A4" w:rsidRDefault="007F17F8" w:rsidP="007F17F8">
      <w:pPr>
        <w:pStyle w:val="ListParagraph"/>
        <w:ind w:left="1080"/>
        <w:jc w:val="both"/>
      </w:pPr>
      <w:r>
        <w:t xml:space="preserve">The SACCO shall periodically evaluate the quality of its portfolio and </w:t>
      </w:r>
      <w:r w:rsidR="00A45012">
        <w:t xml:space="preserve">make adequate provisions for its protection.  The SACCO shall evaluate 100% of all </w:t>
      </w:r>
      <w:proofErr w:type="gramStart"/>
      <w:r w:rsidR="00A45012">
        <w:t>loans</w:t>
      </w:r>
      <w:proofErr w:type="gramEnd"/>
      <w:r w:rsidR="00A45012">
        <w:t xml:space="preserve"> delinq</w:t>
      </w:r>
      <w:r w:rsidR="00702721">
        <w:t>uent for more than 6 months</w:t>
      </w:r>
      <w:r w:rsidR="00A45012">
        <w:t>.  After exhausting all collection measures including the completion or stagnation of court action, the SACCO shall charge off loans rated as unrecoverable</w:t>
      </w:r>
      <w:r w:rsidR="007403A4">
        <w:t>, against shares and savings of the borrowers and guarantors of these loans.</w:t>
      </w:r>
    </w:p>
    <w:p w:rsidR="007F17F8" w:rsidRDefault="007F17F8" w:rsidP="007F17F8">
      <w:pPr>
        <w:pStyle w:val="ListParagraph"/>
        <w:ind w:left="1080"/>
        <w:jc w:val="both"/>
      </w:pPr>
    </w:p>
    <w:p w:rsidR="00CC0A6F" w:rsidRDefault="00CC0A6F" w:rsidP="00426F97">
      <w:pPr>
        <w:pStyle w:val="ListParagraph"/>
        <w:numPr>
          <w:ilvl w:val="1"/>
          <w:numId w:val="15"/>
        </w:numPr>
        <w:jc w:val="both"/>
      </w:pPr>
      <w:r>
        <w:t>Loan Competitiveness and Timeliness</w:t>
      </w:r>
    </w:p>
    <w:p w:rsidR="007403A4" w:rsidRDefault="002C102F" w:rsidP="007403A4">
      <w:pPr>
        <w:pStyle w:val="ListParagraph"/>
        <w:ind w:left="1080"/>
        <w:jc w:val="both"/>
      </w:pPr>
      <w:r>
        <w:t xml:space="preserve">For the sake of ensuring a timely and adequate response to each member’s individual situation, an on-going analysis of their needs shall be maintained and new credit products developed or/and </w:t>
      </w:r>
      <w:r w:rsidR="00CB4109">
        <w:t xml:space="preserve">the existing ones re-aligned </w:t>
      </w:r>
      <w:r w:rsidR="00536157">
        <w:t xml:space="preserve">according </w:t>
      </w:r>
      <w:r w:rsidR="00CB4109">
        <w:t>to changing needs.</w:t>
      </w:r>
      <w:r w:rsidR="00536157">
        <w:t xml:space="preserve">  The SACCO shall endeavour to advise its willing members prior to granting the</w:t>
      </w:r>
      <w:r w:rsidR="002D0A8A">
        <w:t>ir</w:t>
      </w:r>
      <w:r w:rsidR="00536157">
        <w:t xml:space="preserve"> loans</w:t>
      </w:r>
      <w:r w:rsidR="001313B8">
        <w:t xml:space="preserve"> by orienting them </w:t>
      </w:r>
      <w:r w:rsidR="002D0A8A">
        <w:t xml:space="preserve">to </w:t>
      </w:r>
      <w:r w:rsidR="001313B8">
        <w:t>their true capabilities</w:t>
      </w:r>
      <w:r w:rsidR="002D0A8A">
        <w:t>, especially regarding amounts and deadlines most suitable both for them and the SACCO.</w:t>
      </w:r>
    </w:p>
    <w:p w:rsidR="002D0A8A" w:rsidRDefault="002D0A8A" w:rsidP="007403A4">
      <w:pPr>
        <w:pStyle w:val="ListParagraph"/>
        <w:ind w:left="1080"/>
        <w:jc w:val="both"/>
      </w:pPr>
    </w:p>
    <w:p w:rsidR="00CC0A6F" w:rsidRDefault="00BA2AF0" w:rsidP="00426F97">
      <w:pPr>
        <w:pStyle w:val="ListParagraph"/>
        <w:numPr>
          <w:ilvl w:val="1"/>
          <w:numId w:val="15"/>
        </w:numPr>
        <w:jc w:val="both"/>
      </w:pPr>
      <w:r>
        <w:t>Credit Service</w:t>
      </w:r>
    </w:p>
    <w:p w:rsidR="002D0A8A" w:rsidRDefault="002D0A8A" w:rsidP="002D0A8A">
      <w:pPr>
        <w:pStyle w:val="ListParagraph"/>
        <w:ind w:left="1080"/>
        <w:jc w:val="both"/>
      </w:pPr>
      <w:r>
        <w:t>Because of the need to maintain an adequate level of liquidity to meet members’ demand for savings withdrawals</w:t>
      </w:r>
      <w:r w:rsidR="00735EEE">
        <w:t xml:space="preserve"> and at the same time set up an adequate structure in </w:t>
      </w:r>
      <w:proofErr w:type="gramStart"/>
      <w:r w:rsidR="00735EEE">
        <w:t>the  loan</w:t>
      </w:r>
      <w:proofErr w:type="gramEnd"/>
      <w:r w:rsidR="00735EEE">
        <w:t xml:space="preserve"> portfolio, the total amount of the SACCO’s disbursed and outstanding loans shall not be less than 70% nor exceed 85% of the SACCO’s assets.</w:t>
      </w:r>
    </w:p>
    <w:p w:rsidR="00735EEE" w:rsidRDefault="00735EEE" w:rsidP="002D0A8A">
      <w:pPr>
        <w:pStyle w:val="ListParagraph"/>
        <w:ind w:left="1080"/>
        <w:jc w:val="both"/>
      </w:pPr>
    </w:p>
    <w:p w:rsidR="00BA2AF0" w:rsidRDefault="00BA2AF0" w:rsidP="00426F97">
      <w:pPr>
        <w:pStyle w:val="ListParagraph"/>
        <w:numPr>
          <w:ilvl w:val="1"/>
          <w:numId w:val="15"/>
        </w:numPr>
        <w:jc w:val="both"/>
      </w:pPr>
      <w:r>
        <w:t>Loan Disclosure</w:t>
      </w:r>
    </w:p>
    <w:p w:rsidR="0095525B" w:rsidRDefault="00AA0B36" w:rsidP="0095525B">
      <w:pPr>
        <w:pStyle w:val="ListParagraph"/>
        <w:ind w:left="1080"/>
        <w:jc w:val="both"/>
      </w:pPr>
      <w:r>
        <w:t>To the members, t</w:t>
      </w:r>
      <w:r w:rsidR="00735EEE">
        <w:t xml:space="preserve">he SACCO shall provide </w:t>
      </w:r>
      <w:r w:rsidR="005B282E">
        <w:t>debt</w:t>
      </w:r>
      <w:r w:rsidR="00735EEE">
        <w:t>/loan disclosure information, highlighting any loan charges, interest rates, other charges and penalties.  Members shall be required to sign and take a copy of the loan</w:t>
      </w:r>
      <w:r w:rsidR="0021220E">
        <w:t xml:space="preserve"> disclosure document.</w:t>
      </w:r>
    </w:p>
    <w:p w:rsidR="00AA0B36" w:rsidRDefault="00AA0B36" w:rsidP="0095525B">
      <w:pPr>
        <w:pStyle w:val="ListParagraph"/>
        <w:ind w:left="1080"/>
        <w:jc w:val="both"/>
      </w:pPr>
    </w:p>
    <w:p w:rsidR="0095525B" w:rsidRDefault="0095525B" w:rsidP="0095525B">
      <w:pPr>
        <w:pStyle w:val="ListParagraph"/>
        <w:numPr>
          <w:ilvl w:val="0"/>
          <w:numId w:val="15"/>
        </w:numPr>
        <w:jc w:val="both"/>
      </w:pPr>
      <w:r>
        <w:t>TYPES OF CREDIT FACILITIES</w:t>
      </w:r>
    </w:p>
    <w:p w:rsidR="0095525B" w:rsidRDefault="002F58CE" w:rsidP="0095525B">
      <w:pPr>
        <w:pStyle w:val="ListParagraph"/>
        <w:ind w:left="360"/>
        <w:jc w:val="both"/>
      </w:pPr>
      <w:r>
        <w:t xml:space="preserve">The Executive/Credit Committee is at liberty to develop new loan products and offer them for disbursement as it may deem appropriate for the benefit of Stoke UK Diaspora SACCO Ltd and its membership, </w:t>
      </w:r>
      <w:r w:rsidR="00B23D05">
        <w:t>who upon</w:t>
      </w:r>
      <w:r>
        <w:t xml:space="preserve"> meeting lending requirements, will be entitled to the following loan products:</w:t>
      </w:r>
    </w:p>
    <w:p w:rsidR="002728CF" w:rsidRDefault="002728CF" w:rsidP="002728CF">
      <w:pPr>
        <w:pStyle w:val="ListParagraph"/>
        <w:numPr>
          <w:ilvl w:val="0"/>
          <w:numId w:val="23"/>
        </w:numPr>
        <w:jc w:val="both"/>
      </w:pPr>
      <w:r>
        <w:t>Personal loan</w:t>
      </w:r>
    </w:p>
    <w:p w:rsidR="00C95294" w:rsidRPr="001A1AE3" w:rsidRDefault="00C95294" w:rsidP="00C95294">
      <w:pPr>
        <w:pStyle w:val="ListParagraph"/>
        <w:numPr>
          <w:ilvl w:val="0"/>
          <w:numId w:val="24"/>
        </w:numPr>
        <w:jc w:val="both"/>
      </w:pPr>
      <w:r w:rsidRPr="001A1AE3">
        <w:t xml:space="preserve">The maximum sum disbursed is </w:t>
      </w:r>
      <w:proofErr w:type="spellStart"/>
      <w:r w:rsidRPr="001A1AE3">
        <w:t>Ksh</w:t>
      </w:r>
      <w:proofErr w:type="spellEnd"/>
      <w:r w:rsidRPr="001A1AE3">
        <w:t xml:space="preserve"> two million (2,000,000)</w:t>
      </w:r>
    </w:p>
    <w:p w:rsidR="00C95294" w:rsidRPr="001A1AE3" w:rsidRDefault="00C95294" w:rsidP="00C95294">
      <w:pPr>
        <w:pStyle w:val="ListParagraph"/>
        <w:numPr>
          <w:ilvl w:val="0"/>
          <w:numId w:val="24"/>
        </w:numPr>
        <w:jc w:val="both"/>
      </w:pPr>
      <w:r w:rsidRPr="001A1AE3">
        <w:t xml:space="preserve">The loan is payable within a maximum period of </w:t>
      </w:r>
      <w:proofErr w:type="gramStart"/>
      <w:r w:rsidRPr="001A1AE3">
        <w:t>thirty six</w:t>
      </w:r>
      <w:proofErr w:type="gramEnd"/>
      <w:r w:rsidRPr="001A1AE3">
        <w:t xml:space="preserve"> months (36) or as may be approved by the </w:t>
      </w:r>
      <w:r w:rsidR="008A711F" w:rsidRPr="001A1AE3">
        <w:t>Executive/Credit Committee from time to time</w:t>
      </w:r>
      <w:r w:rsidRPr="001A1AE3">
        <w:t>.</w:t>
      </w:r>
    </w:p>
    <w:p w:rsidR="00C95294" w:rsidRPr="001A1AE3" w:rsidRDefault="008A711F" w:rsidP="00C95294">
      <w:pPr>
        <w:pStyle w:val="ListParagraph"/>
        <w:numPr>
          <w:ilvl w:val="0"/>
          <w:numId w:val="24"/>
        </w:numPr>
        <w:jc w:val="both"/>
      </w:pPr>
      <w:r w:rsidRPr="001A1AE3">
        <w:t>A member’s en</w:t>
      </w:r>
      <w:r w:rsidR="004E39AA" w:rsidRPr="001A1AE3">
        <w:t>titlement shall not exceed four times (x4</w:t>
      </w:r>
      <w:r w:rsidRPr="001A1AE3">
        <w:t>) their total deposits.</w:t>
      </w:r>
    </w:p>
    <w:p w:rsidR="008A711F" w:rsidRPr="001A1AE3" w:rsidRDefault="008A711F" w:rsidP="00C95294">
      <w:pPr>
        <w:pStyle w:val="ListParagraph"/>
        <w:numPr>
          <w:ilvl w:val="0"/>
          <w:numId w:val="24"/>
        </w:numPr>
        <w:jc w:val="both"/>
      </w:pPr>
      <w:r w:rsidRPr="001A1AE3">
        <w:t>A member’s and their guarantor(s)’ shares are used as security</w:t>
      </w:r>
    </w:p>
    <w:p w:rsidR="008A711F" w:rsidRPr="001A1AE3" w:rsidRDefault="008A711F" w:rsidP="004E39AA">
      <w:pPr>
        <w:pStyle w:val="ListParagraph"/>
        <w:numPr>
          <w:ilvl w:val="0"/>
          <w:numId w:val="24"/>
        </w:numPr>
        <w:jc w:val="both"/>
      </w:pPr>
      <w:r w:rsidRPr="001A1AE3">
        <w:t xml:space="preserve">The interest charged shall be </w:t>
      </w:r>
      <w:r w:rsidR="004E39AA" w:rsidRPr="001A1AE3">
        <w:rPr>
          <w:rFonts w:eastAsia="Times New Roman"/>
          <w:lang w:val="en-US"/>
        </w:rPr>
        <w:t xml:space="preserve">1st year 8%, 2nd year 10%, 3rd year 12% on reducing balance </w:t>
      </w:r>
      <w:r w:rsidRPr="001A1AE3">
        <w:t>or as may be proposed</w:t>
      </w:r>
      <w:r w:rsidR="00062D8C" w:rsidRPr="001A1AE3">
        <w:t xml:space="preserve"> and approved by the Executive Committee from time to time</w:t>
      </w:r>
    </w:p>
    <w:p w:rsidR="005B282E" w:rsidRDefault="005B282E" w:rsidP="005B282E">
      <w:pPr>
        <w:pStyle w:val="ListParagraph"/>
        <w:ind w:left="1440"/>
        <w:jc w:val="both"/>
      </w:pPr>
    </w:p>
    <w:p w:rsidR="002728CF" w:rsidRDefault="002728CF" w:rsidP="002728CF">
      <w:pPr>
        <w:pStyle w:val="ListParagraph"/>
        <w:numPr>
          <w:ilvl w:val="0"/>
          <w:numId w:val="23"/>
        </w:numPr>
        <w:jc w:val="both"/>
      </w:pPr>
      <w:r>
        <w:t>Emergency loan</w:t>
      </w:r>
    </w:p>
    <w:p w:rsidR="00062D8C" w:rsidRDefault="00062D8C" w:rsidP="00062D8C">
      <w:pPr>
        <w:pStyle w:val="ListParagraph"/>
        <w:numPr>
          <w:ilvl w:val="0"/>
          <w:numId w:val="25"/>
        </w:numPr>
        <w:jc w:val="both"/>
      </w:pPr>
      <w:r>
        <w:t xml:space="preserve">The maximum sum disbursed is </w:t>
      </w:r>
      <w:proofErr w:type="spellStart"/>
      <w:r>
        <w:t>Ksh</w:t>
      </w:r>
      <w:proofErr w:type="spellEnd"/>
      <w:r w:rsidR="00225F1B">
        <w:t xml:space="preserve"> four hundred thousand (</w:t>
      </w:r>
      <w:r>
        <w:t>400,000</w:t>
      </w:r>
      <w:r w:rsidR="00225F1B">
        <w:t>)</w:t>
      </w:r>
    </w:p>
    <w:p w:rsidR="00062D8C" w:rsidRDefault="00062D8C" w:rsidP="00062D8C">
      <w:pPr>
        <w:pStyle w:val="ListParagraph"/>
        <w:numPr>
          <w:ilvl w:val="0"/>
          <w:numId w:val="25"/>
        </w:numPr>
        <w:jc w:val="both"/>
      </w:pPr>
      <w:r>
        <w:lastRenderedPageBreak/>
        <w:t xml:space="preserve">The loan is payable within </w:t>
      </w:r>
      <w:r w:rsidR="00951AD2">
        <w:t xml:space="preserve">twelve </w:t>
      </w:r>
      <w:r>
        <w:t xml:space="preserve">months </w:t>
      </w:r>
      <w:r w:rsidRPr="006522C4">
        <w:t>(</w:t>
      </w:r>
      <w:r w:rsidR="00951AD2" w:rsidRPr="006522C4">
        <w:t>12</w:t>
      </w:r>
      <w:r w:rsidRPr="006522C4">
        <w:t xml:space="preserve">) </w:t>
      </w:r>
      <w:r>
        <w:t>or as may be approved by the Executive/Credit Committee from time to time.</w:t>
      </w:r>
    </w:p>
    <w:p w:rsidR="00062D8C" w:rsidRDefault="001216C8" w:rsidP="00062D8C">
      <w:pPr>
        <w:pStyle w:val="ListParagraph"/>
        <w:numPr>
          <w:ilvl w:val="0"/>
          <w:numId w:val="25"/>
        </w:numPr>
        <w:jc w:val="both"/>
      </w:pPr>
      <w:r>
        <w:t xml:space="preserve">A member’s entitlement shall not </w:t>
      </w:r>
      <w:proofErr w:type="gramStart"/>
      <w:r>
        <w:t>exc</w:t>
      </w:r>
      <w:r w:rsidR="004E39AA">
        <w:t>eed  four</w:t>
      </w:r>
      <w:proofErr w:type="gramEnd"/>
      <w:r w:rsidR="004E39AA">
        <w:t xml:space="preserve"> times (x4) </w:t>
      </w:r>
      <w:r>
        <w:t>of their total deposits</w:t>
      </w:r>
    </w:p>
    <w:p w:rsidR="001216C8" w:rsidRDefault="00951AD2" w:rsidP="00062D8C">
      <w:pPr>
        <w:pStyle w:val="ListParagraph"/>
        <w:numPr>
          <w:ilvl w:val="0"/>
          <w:numId w:val="25"/>
        </w:numPr>
        <w:jc w:val="both"/>
      </w:pPr>
      <w:r>
        <w:t>Only a</w:t>
      </w:r>
      <w:r w:rsidR="001216C8">
        <w:t xml:space="preserve"> member’s </w:t>
      </w:r>
      <w:r>
        <w:t>shares</w:t>
      </w:r>
      <w:r w:rsidR="001216C8">
        <w:t xml:space="preserve"> are used as security</w:t>
      </w:r>
    </w:p>
    <w:p w:rsidR="00951AD2" w:rsidRDefault="00951AD2" w:rsidP="00062D8C">
      <w:pPr>
        <w:pStyle w:val="ListParagraph"/>
        <w:numPr>
          <w:ilvl w:val="0"/>
          <w:numId w:val="25"/>
        </w:numPr>
        <w:jc w:val="both"/>
      </w:pPr>
      <w:r>
        <w:t>The interest charged shall be 1.5% per month on reducing balance</w:t>
      </w:r>
    </w:p>
    <w:p w:rsidR="005B282E" w:rsidRDefault="005B282E" w:rsidP="005B282E">
      <w:pPr>
        <w:pStyle w:val="ListParagraph"/>
        <w:ind w:left="1440"/>
        <w:jc w:val="both"/>
      </w:pPr>
    </w:p>
    <w:p w:rsidR="002728CF" w:rsidRDefault="002728CF" w:rsidP="002728CF">
      <w:pPr>
        <w:pStyle w:val="ListParagraph"/>
        <w:numPr>
          <w:ilvl w:val="0"/>
          <w:numId w:val="23"/>
        </w:numPr>
        <w:jc w:val="both"/>
      </w:pPr>
      <w:r>
        <w:t>Instant loan</w:t>
      </w:r>
    </w:p>
    <w:p w:rsidR="00951AD2" w:rsidRDefault="00951AD2" w:rsidP="00951AD2">
      <w:pPr>
        <w:pStyle w:val="ListParagraph"/>
        <w:numPr>
          <w:ilvl w:val="0"/>
          <w:numId w:val="26"/>
        </w:numPr>
        <w:jc w:val="both"/>
      </w:pPr>
      <w:r>
        <w:t xml:space="preserve">The maximum sum disbursed is </w:t>
      </w:r>
      <w:proofErr w:type="spellStart"/>
      <w:r w:rsidR="00225F1B">
        <w:t>Ksh</w:t>
      </w:r>
      <w:proofErr w:type="spellEnd"/>
      <w:r w:rsidR="00225F1B">
        <w:t xml:space="preserve"> one hundred and fifty thousand (150,000)</w:t>
      </w:r>
    </w:p>
    <w:p w:rsidR="00225F1B" w:rsidRDefault="00225F1B" w:rsidP="00951AD2">
      <w:pPr>
        <w:pStyle w:val="ListParagraph"/>
        <w:numPr>
          <w:ilvl w:val="0"/>
          <w:numId w:val="26"/>
        </w:numPr>
        <w:jc w:val="both"/>
      </w:pPr>
      <w:r>
        <w:t>The loan is payable within six months or as may be approved by the Executive/Credit Committee from time to time</w:t>
      </w:r>
    </w:p>
    <w:p w:rsidR="00225F1B" w:rsidRDefault="00225F1B" w:rsidP="00951AD2">
      <w:pPr>
        <w:pStyle w:val="ListParagraph"/>
        <w:numPr>
          <w:ilvl w:val="0"/>
          <w:numId w:val="26"/>
        </w:numPr>
        <w:jc w:val="both"/>
      </w:pPr>
      <w:r>
        <w:t xml:space="preserve">The loan shall be disbursed in </w:t>
      </w:r>
      <w:proofErr w:type="gramStart"/>
      <w:r>
        <w:t>twenty four</w:t>
      </w:r>
      <w:proofErr w:type="gramEnd"/>
      <w:r>
        <w:t xml:space="preserve"> hours of the application</w:t>
      </w:r>
    </w:p>
    <w:p w:rsidR="00225F1B" w:rsidRDefault="00225F1B" w:rsidP="00225F1B">
      <w:pPr>
        <w:pStyle w:val="ListParagraph"/>
        <w:numPr>
          <w:ilvl w:val="0"/>
          <w:numId w:val="26"/>
        </w:numPr>
        <w:jc w:val="both"/>
      </w:pPr>
      <w:r>
        <w:t>A member’s en</w:t>
      </w:r>
      <w:r w:rsidR="004E39AA">
        <w:t>titlement shall not exceed four</w:t>
      </w:r>
      <w:r>
        <w:t xml:space="preserve"> </w:t>
      </w:r>
      <w:proofErr w:type="gramStart"/>
      <w:r>
        <w:t xml:space="preserve">times </w:t>
      </w:r>
      <w:r w:rsidR="004E39AA">
        <w:t>)x</w:t>
      </w:r>
      <w:proofErr w:type="gramEnd"/>
      <w:r w:rsidR="004E39AA">
        <w:t xml:space="preserve">4) </w:t>
      </w:r>
      <w:r>
        <w:t xml:space="preserve">of their total </w:t>
      </w:r>
      <w:r w:rsidR="00B905D9">
        <w:t>savings</w:t>
      </w:r>
    </w:p>
    <w:p w:rsidR="00225F1B" w:rsidRDefault="00225F1B" w:rsidP="00225F1B">
      <w:pPr>
        <w:pStyle w:val="ListParagraph"/>
        <w:numPr>
          <w:ilvl w:val="0"/>
          <w:numId w:val="26"/>
        </w:numPr>
        <w:jc w:val="both"/>
      </w:pPr>
      <w:r>
        <w:t xml:space="preserve">The </w:t>
      </w:r>
      <w:r w:rsidR="0057208B">
        <w:t>interest charged shall be 2</w:t>
      </w:r>
      <w:r>
        <w:t>.5% per month on reducing balance</w:t>
      </w:r>
    </w:p>
    <w:p w:rsidR="00225F1B" w:rsidRDefault="00225F1B" w:rsidP="00B905D9">
      <w:pPr>
        <w:pStyle w:val="ListParagraph"/>
        <w:ind w:left="1440"/>
        <w:jc w:val="both"/>
      </w:pPr>
    </w:p>
    <w:p w:rsidR="002728CF" w:rsidRDefault="002728CF" w:rsidP="002728CF">
      <w:pPr>
        <w:pStyle w:val="ListParagraph"/>
        <w:numPr>
          <w:ilvl w:val="0"/>
          <w:numId w:val="23"/>
        </w:numPr>
        <w:jc w:val="both"/>
      </w:pPr>
      <w:r>
        <w:t>Development loan</w:t>
      </w:r>
    </w:p>
    <w:p w:rsidR="00B905D9" w:rsidRDefault="00B905D9" w:rsidP="00B905D9">
      <w:pPr>
        <w:pStyle w:val="ListParagraph"/>
        <w:numPr>
          <w:ilvl w:val="0"/>
          <w:numId w:val="27"/>
        </w:numPr>
        <w:jc w:val="both"/>
      </w:pPr>
      <w:r>
        <w:t xml:space="preserve">The maximum sum disbursed is </w:t>
      </w:r>
      <w:proofErr w:type="spellStart"/>
      <w:r>
        <w:t>Ksh</w:t>
      </w:r>
      <w:proofErr w:type="spellEnd"/>
      <w:r>
        <w:t xml:space="preserve"> five million</w:t>
      </w:r>
    </w:p>
    <w:p w:rsidR="00B905D9" w:rsidRDefault="00B905D9" w:rsidP="00B905D9">
      <w:pPr>
        <w:pStyle w:val="ListParagraph"/>
        <w:numPr>
          <w:ilvl w:val="0"/>
          <w:numId w:val="27"/>
        </w:numPr>
        <w:jc w:val="both"/>
      </w:pPr>
      <w:r>
        <w:t>The loan is payable in sixty (60) months or as may be approved by the Executive/Credit Committee from time to time</w:t>
      </w:r>
    </w:p>
    <w:p w:rsidR="00B905D9" w:rsidRDefault="00B905D9" w:rsidP="00B905D9">
      <w:pPr>
        <w:pStyle w:val="ListParagraph"/>
        <w:numPr>
          <w:ilvl w:val="0"/>
          <w:numId w:val="27"/>
        </w:numPr>
        <w:jc w:val="both"/>
      </w:pPr>
      <w:r>
        <w:t>A member’s entitlement shall not exceed three times of their total savings</w:t>
      </w:r>
    </w:p>
    <w:p w:rsidR="00B905D9" w:rsidRDefault="00B905D9" w:rsidP="00B905D9">
      <w:pPr>
        <w:pStyle w:val="ListParagraph"/>
        <w:numPr>
          <w:ilvl w:val="0"/>
          <w:numId w:val="27"/>
        </w:numPr>
        <w:jc w:val="both"/>
      </w:pPr>
      <w:r>
        <w:t>Must be fully guaranteed by self and other member(s)’ shares</w:t>
      </w:r>
    </w:p>
    <w:p w:rsidR="00B905D9" w:rsidRDefault="00B905D9" w:rsidP="00B905D9">
      <w:pPr>
        <w:pStyle w:val="ListParagraph"/>
        <w:numPr>
          <w:ilvl w:val="0"/>
          <w:numId w:val="27"/>
        </w:numPr>
        <w:jc w:val="both"/>
      </w:pPr>
      <w:r>
        <w:t>The interest charged shall be 1% per month on reducing balance or as may be proposed and approved by the Executive Committee from time to time</w:t>
      </w:r>
    </w:p>
    <w:p w:rsidR="0057208B" w:rsidRDefault="0057208B" w:rsidP="0057208B">
      <w:pPr>
        <w:pStyle w:val="ListParagraph"/>
        <w:numPr>
          <w:ilvl w:val="0"/>
          <w:numId w:val="27"/>
        </w:numPr>
        <w:jc w:val="both"/>
      </w:pPr>
      <w:r>
        <w:t>A member shall qualify for only one development loan at a time.</w:t>
      </w:r>
    </w:p>
    <w:p w:rsidR="00137B05" w:rsidRDefault="00137B05" w:rsidP="00137B05">
      <w:pPr>
        <w:pStyle w:val="ListParagraph"/>
        <w:ind w:left="1440"/>
        <w:jc w:val="both"/>
      </w:pPr>
    </w:p>
    <w:p w:rsidR="0057208B" w:rsidRDefault="0057208B" w:rsidP="0057208B">
      <w:pPr>
        <w:pStyle w:val="ListParagraph"/>
        <w:numPr>
          <w:ilvl w:val="0"/>
          <w:numId w:val="28"/>
        </w:numPr>
        <w:jc w:val="both"/>
      </w:pPr>
      <w:r>
        <w:t>LOAN REPAYMENTS</w:t>
      </w:r>
    </w:p>
    <w:p w:rsidR="00464BD7" w:rsidRDefault="00464BD7" w:rsidP="00F369D5">
      <w:pPr>
        <w:pStyle w:val="ListParagraph"/>
        <w:numPr>
          <w:ilvl w:val="0"/>
          <w:numId w:val="29"/>
        </w:numPr>
        <w:jc w:val="both"/>
      </w:pPr>
      <w:r>
        <w:t xml:space="preserve">Every loan shall be paid off according to the original agreement and for no reason or circumstance will the due dates </w:t>
      </w:r>
      <w:r w:rsidR="00D058B2">
        <w:t>be restructured, extended or amended without the authority of the Executive Committee.</w:t>
      </w:r>
    </w:p>
    <w:p w:rsidR="00D058B2" w:rsidRDefault="00D058B2" w:rsidP="00D058B2">
      <w:pPr>
        <w:pStyle w:val="ListParagraph"/>
        <w:numPr>
          <w:ilvl w:val="0"/>
          <w:numId w:val="29"/>
        </w:numPr>
        <w:jc w:val="both"/>
      </w:pPr>
      <w:r>
        <w:t>A member will honour their pledges by commencing repayment not later than end of first month of loan disbursement</w:t>
      </w:r>
    </w:p>
    <w:p w:rsidR="00F369D5" w:rsidRDefault="00F369D5" w:rsidP="00F369D5">
      <w:pPr>
        <w:pStyle w:val="ListParagraph"/>
        <w:numPr>
          <w:ilvl w:val="0"/>
          <w:numId w:val="29"/>
        </w:numPr>
        <w:jc w:val="both"/>
      </w:pPr>
      <w:r>
        <w:t>A member or their appointee must sign with their bank a standing order in respect of the authorised loan repayment schedule which they shall present to the SACCO before their loan is formally released to them.</w:t>
      </w:r>
    </w:p>
    <w:p w:rsidR="006070A6" w:rsidRDefault="006070A6" w:rsidP="00F369D5">
      <w:pPr>
        <w:pStyle w:val="ListParagraph"/>
        <w:numPr>
          <w:ilvl w:val="0"/>
          <w:numId w:val="29"/>
        </w:numPr>
        <w:jc w:val="both"/>
      </w:pPr>
      <w:r>
        <w:t>A member may repay his/her loan and interest in whole or in part prior to its maturity</w:t>
      </w:r>
    </w:p>
    <w:p w:rsidR="00662C1D" w:rsidRDefault="00662C1D" w:rsidP="00F369D5">
      <w:pPr>
        <w:pStyle w:val="ListParagraph"/>
        <w:numPr>
          <w:ilvl w:val="0"/>
          <w:numId w:val="29"/>
        </w:numPr>
        <w:jc w:val="both"/>
      </w:pPr>
      <w:r>
        <w:t>All loan repayments shall cover the principal sum, current interest and maintenance of the monetary value, as well as the respective late interest, if called for.</w:t>
      </w:r>
    </w:p>
    <w:p w:rsidR="00F369D5" w:rsidRDefault="006070A6" w:rsidP="00F369D5">
      <w:pPr>
        <w:pStyle w:val="ListParagraph"/>
        <w:numPr>
          <w:ilvl w:val="0"/>
          <w:numId w:val="29"/>
        </w:numPr>
        <w:jc w:val="both"/>
      </w:pPr>
      <w:r>
        <w:t xml:space="preserve">No member shall be allowed to withdraw part of his/her deposits or offset part of </w:t>
      </w:r>
      <w:r w:rsidR="00873684">
        <w:t>the deposits against an outstanding loan unless he/she first ceases to be a member.</w:t>
      </w:r>
      <w:r w:rsidR="00F369D5">
        <w:t xml:space="preserve"> </w:t>
      </w:r>
    </w:p>
    <w:p w:rsidR="005A0264" w:rsidRDefault="005A0264" w:rsidP="00F369D5">
      <w:pPr>
        <w:pStyle w:val="ListParagraph"/>
        <w:numPr>
          <w:ilvl w:val="0"/>
          <w:numId w:val="29"/>
        </w:numPr>
        <w:jc w:val="both"/>
      </w:pPr>
      <w:r>
        <w:t>Any legal action taken by an attorney</w:t>
      </w:r>
      <w:r w:rsidR="00EF3B5E">
        <w:t>/</w:t>
      </w:r>
      <w:r>
        <w:t xml:space="preserve">court </w:t>
      </w:r>
      <w:r w:rsidR="00EF3B5E">
        <w:t xml:space="preserve">is only as </w:t>
      </w:r>
      <w:r>
        <w:t>a last line of protection and not the first.</w:t>
      </w:r>
    </w:p>
    <w:p w:rsidR="00873684" w:rsidRDefault="00873684" w:rsidP="00F369D5">
      <w:pPr>
        <w:pStyle w:val="ListParagraph"/>
        <w:numPr>
          <w:ilvl w:val="0"/>
          <w:numId w:val="29"/>
        </w:numPr>
        <w:jc w:val="both"/>
      </w:pPr>
      <w:r>
        <w:t>A member’s deposits pledged as security for another member’s loan shall not be surrendered to offset his/her outstanding loan, unless the former can provide alternative security for the latter’s loan.</w:t>
      </w:r>
    </w:p>
    <w:p w:rsidR="00873684" w:rsidRDefault="00873684" w:rsidP="00F369D5">
      <w:pPr>
        <w:pStyle w:val="ListParagraph"/>
        <w:numPr>
          <w:ilvl w:val="0"/>
          <w:numId w:val="29"/>
        </w:numPr>
        <w:jc w:val="both"/>
      </w:pPr>
      <w:r>
        <w:t>It is the responsibility of the member and/or their guarantor(s) to ensure that loans granted to the member is</w:t>
      </w:r>
      <w:r w:rsidR="00EF0009">
        <w:t>/are</w:t>
      </w:r>
      <w:r>
        <w:t xml:space="preserve"> promptly and adequately serviced.</w:t>
      </w:r>
    </w:p>
    <w:p w:rsidR="00A5360C" w:rsidRDefault="00A5360C" w:rsidP="00A5360C">
      <w:pPr>
        <w:pStyle w:val="ListParagraph"/>
        <w:ind w:left="1080"/>
        <w:jc w:val="both"/>
      </w:pPr>
    </w:p>
    <w:p w:rsidR="00A5360C" w:rsidRPr="0090312D" w:rsidRDefault="0090312D" w:rsidP="0090312D">
      <w:pPr>
        <w:rPr>
          <w:highlight w:val="lightGray"/>
        </w:rPr>
      </w:pPr>
      <w:r>
        <w:rPr>
          <w:highlight w:val="lightGray"/>
        </w:rPr>
        <w:br w:type="page"/>
      </w:r>
      <w:bookmarkStart w:id="0" w:name="_GoBack"/>
      <w:bookmarkEnd w:id="0"/>
      <w:r w:rsidR="00A5360C">
        <w:t>LEGISLATION</w:t>
      </w:r>
    </w:p>
    <w:p w:rsidR="00A5360C" w:rsidRDefault="00A5360C" w:rsidP="00A5360C">
      <w:pPr>
        <w:pStyle w:val="ListParagraph"/>
        <w:ind w:left="360"/>
        <w:jc w:val="both"/>
      </w:pPr>
      <w:r>
        <w:t>All loans shall be made in accordance with the provisions as contained in the</w:t>
      </w:r>
      <w:r w:rsidR="00AA0B36">
        <w:t xml:space="preserve"> following legislation</w:t>
      </w:r>
      <w:r>
        <w:t>:</w:t>
      </w:r>
    </w:p>
    <w:p w:rsidR="00A5360C" w:rsidRDefault="00A5360C" w:rsidP="00A5360C">
      <w:pPr>
        <w:pStyle w:val="ListParagraph"/>
        <w:numPr>
          <w:ilvl w:val="1"/>
          <w:numId w:val="31"/>
        </w:numPr>
        <w:jc w:val="both"/>
      </w:pPr>
      <w:r>
        <w:t xml:space="preserve">The Co-operative Societies Act number 12 of 1997; </w:t>
      </w:r>
    </w:p>
    <w:p w:rsidR="00A5360C" w:rsidRDefault="00A5360C" w:rsidP="00A5360C">
      <w:pPr>
        <w:pStyle w:val="ListParagraph"/>
        <w:numPr>
          <w:ilvl w:val="1"/>
          <w:numId w:val="31"/>
        </w:numPr>
        <w:jc w:val="both"/>
      </w:pPr>
      <w:r>
        <w:t>The Co-operative Societies Act number 12 of 1997 as amended in 2004;</w:t>
      </w:r>
    </w:p>
    <w:p w:rsidR="00A5360C" w:rsidRDefault="00A5360C" w:rsidP="00A5360C">
      <w:pPr>
        <w:pStyle w:val="ListParagraph"/>
        <w:numPr>
          <w:ilvl w:val="1"/>
          <w:numId w:val="31"/>
        </w:numPr>
        <w:jc w:val="both"/>
      </w:pPr>
      <w:r>
        <w:t>The Sacco’s By-laws;</w:t>
      </w:r>
    </w:p>
    <w:p w:rsidR="00040D3C" w:rsidRDefault="00040D3C" w:rsidP="00A5360C">
      <w:pPr>
        <w:pStyle w:val="ListParagraph"/>
        <w:numPr>
          <w:ilvl w:val="1"/>
          <w:numId w:val="31"/>
        </w:numPr>
        <w:jc w:val="both"/>
      </w:pPr>
      <w:r>
        <w:t xml:space="preserve">The SACCO Societies Act 2008; and </w:t>
      </w:r>
    </w:p>
    <w:p w:rsidR="00040D3C" w:rsidRDefault="00040D3C" w:rsidP="00A5360C">
      <w:pPr>
        <w:pStyle w:val="ListParagraph"/>
        <w:numPr>
          <w:ilvl w:val="1"/>
          <w:numId w:val="31"/>
        </w:numPr>
        <w:jc w:val="both"/>
      </w:pPr>
      <w:r>
        <w:t>SACCO Societies Regulatory Authority</w:t>
      </w:r>
    </w:p>
    <w:p w:rsidR="00040D3C" w:rsidRDefault="00040D3C" w:rsidP="00040D3C">
      <w:pPr>
        <w:jc w:val="both"/>
      </w:pPr>
    </w:p>
    <w:p w:rsidR="00040D3C" w:rsidRDefault="00040D3C" w:rsidP="00040D3C">
      <w:pPr>
        <w:jc w:val="both"/>
      </w:pPr>
    </w:p>
    <w:p w:rsidR="00040D3C" w:rsidRDefault="00040D3C" w:rsidP="00040D3C">
      <w:pPr>
        <w:jc w:val="both"/>
      </w:pPr>
      <w:r>
        <w:t>This policy was approved on……………………………………………………………………………………………………………</w:t>
      </w:r>
      <w:proofErr w:type="gramStart"/>
      <w:r>
        <w:t>…..</w:t>
      </w:r>
      <w:proofErr w:type="gramEnd"/>
    </w:p>
    <w:tbl>
      <w:tblPr>
        <w:tblStyle w:val="TableGrid"/>
        <w:tblW w:w="0" w:type="auto"/>
        <w:tblLook w:val="04A0" w:firstRow="1" w:lastRow="0" w:firstColumn="1" w:lastColumn="0" w:noHBand="0" w:noVBand="1"/>
      </w:tblPr>
      <w:tblGrid>
        <w:gridCol w:w="2994"/>
        <w:gridCol w:w="3015"/>
        <w:gridCol w:w="3007"/>
      </w:tblGrid>
      <w:tr w:rsidR="00040D3C" w:rsidTr="001A1AE3">
        <w:trPr>
          <w:trHeight w:val="537"/>
        </w:trPr>
        <w:tc>
          <w:tcPr>
            <w:tcW w:w="2994" w:type="dxa"/>
          </w:tcPr>
          <w:p w:rsidR="00040D3C" w:rsidRPr="00040D3C" w:rsidRDefault="00040D3C" w:rsidP="00040D3C">
            <w:pPr>
              <w:jc w:val="both"/>
              <w:rPr>
                <w:b/>
              </w:rPr>
            </w:pPr>
            <w:r w:rsidRPr="00040D3C">
              <w:rPr>
                <w:b/>
              </w:rPr>
              <w:t>Name</w:t>
            </w:r>
          </w:p>
          <w:p w:rsidR="00040D3C" w:rsidRDefault="00040D3C" w:rsidP="00040D3C">
            <w:pPr>
              <w:jc w:val="both"/>
            </w:pPr>
          </w:p>
        </w:tc>
        <w:tc>
          <w:tcPr>
            <w:tcW w:w="3015" w:type="dxa"/>
          </w:tcPr>
          <w:p w:rsidR="00040D3C" w:rsidRPr="00040D3C" w:rsidRDefault="00040D3C" w:rsidP="00040D3C">
            <w:pPr>
              <w:jc w:val="both"/>
              <w:rPr>
                <w:b/>
              </w:rPr>
            </w:pPr>
            <w:r w:rsidRPr="00040D3C">
              <w:rPr>
                <w:b/>
              </w:rPr>
              <w:t>Designation</w:t>
            </w:r>
          </w:p>
        </w:tc>
        <w:tc>
          <w:tcPr>
            <w:tcW w:w="3007" w:type="dxa"/>
          </w:tcPr>
          <w:p w:rsidR="00040D3C" w:rsidRPr="00040D3C" w:rsidRDefault="00040D3C" w:rsidP="00040D3C">
            <w:pPr>
              <w:jc w:val="both"/>
              <w:rPr>
                <w:b/>
              </w:rPr>
            </w:pPr>
            <w:r w:rsidRPr="00040D3C">
              <w:rPr>
                <w:b/>
              </w:rPr>
              <w:t>Signature</w:t>
            </w:r>
          </w:p>
        </w:tc>
      </w:tr>
      <w:tr w:rsidR="00040D3C" w:rsidTr="001A1AE3">
        <w:trPr>
          <w:trHeight w:val="537"/>
        </w:trPr>
        <w:tc>
          <w:tcPr>
            <w:tcW w:w="2994" w:type="dxa"/>
          </w:tcPr>
          <w:p w:rsidR="00040D3C" w:rsidRDefault="00040D3C" w:rsidP="00040D3C">
            <w:pPr>
              <w:jc w:val="both"/>
            </w:pPr>
          </w:p>
          <w:p w:rsidR="00040D3C" w:rsidRDefault="00040D3C" w:rsidP="00040D3C">
            <w:pPr>
              <w:jc w:val="both"/>
            </w:pPr>
          </w:p>
        </w:tc>
        <w:tc>
          <w:tcPr>
            <w:tcW w:w="3015" w:type="dxa"/>
          </w:tcPr>
          <w:p w:rsidR="00040D3C" w:rsidRDefault="00040D3C" w:rsidP="00040D3C">
            <w:pPr>
              <w:jc w:val="both"/>
            </w:pPr>
          </w:p>
        </w:tc>
        <w:tc>
          <w:tcPr>
            <w:tcW w:w="3007" w:type="dxa"/>
          </w:tcPr>
          <w:p w:rsidR="00040D3C" w:rsidRDefault="00040D3C" w:rsidP="00040D3C">
            <w:pPr>
              <w:jc w:val="both"/>
            </w:pPr>
          </w:p>
        </w:tc>
      </w:tr>
      <w:tr w:rsidR="00040D3C" w:rsidTr="001A1AE3">
        <w:trPr>
          <w:trHeight w:val="537"/>
        </w:trPr>
        <w:tc>
          <w:tcPr>
            <w:tcW w:w="2994" w:type="dxa"/>
          </w:tcPr>
          <w:p w:rsidR="00040D3C" w:rsidRDefault="00040D3C" w:rsidP="00040D3C">
            <w:pPr>
              <w:jc w:val="both"/>
            </w:pPr>
          </w:p>
          <w:p w:rsidR="00040D3C" w:rsidRDefault="00040D3C" w:rsidP="00040D3C">
            <w:pPr>
              <w:jc w:val="both"/>
            </w:pPr>
          </w:p>
        </w:tc>
        <w:tc>
          <w:tcPr>
            <w:tcW w:w="3015" w:type="dxa"/>
          </w:tcPr>
          <w:p w:rsidR="00040D3C" w:rsidRDefault="00040D3C" w:rsidP="00040D3C">
            <w:pPr>
              <w:jc w:val="both"/>
            </w:pPr>
          </w:p>
        </w:tc>
        <w:tc>
          <w:tcPr>
            <w:tcW w:w="3007" w:type="dxa"/>
          </w:tcPr>
          <w:p w:rsidR="00040D3C" w:rsidRDefault="00040D3C" w:rsidP="00040D3C">
            <w:pPr>
              <w:jc w:val="both"/>
            </w:pPr>
          </w:p>
        </w:tc>
      </w:tr>
      <w:tr w:rsidR="001A1AE3" w:rsidTr="001A1AE3">
        <w:trPr>
          <w:trHeight w:val="537"/>
        </w:trPr>
        <w:tc>
          <w:tcPr>
            <w:tcW w:w="2994" w:type="dxa"/>
          </w:tcPr>
          <w:p w:rsidR="001A1AE3" w:rsidRDefault="001A1AE3" w:rsidP="00040D3C">
            <w:pPr>
              <w:jc w:val="both"/>
            </w:pPr>
          </w:p>
        </w:tc>
        <w:tc>
          <w:tcPr>
            <w:tcW w:w="3015" w:type="dxa"/>
          </w:tcPr>
          <w:p w:rsidR="001A1AE3" w:rsidRDefault="001A1AE3" w:rsidP="00040D3C">
            <w:pPr>
              <w:jc w:val="both"/>
            </w:pPr>
          </w:p>
        </w:tc>
        <w:tc>
          <w:tcPr>
            <w:tcW w:w="3007" w:type="dxa"/>
          </w:tcPr>
          <w:p w:rsidR="001A1AE3" w:rsidRDefault="001A1AE3" w:rsidP="00040D3C">
            <w:pPr>
              <w:jc w:val="both"/>
            </w:pPr>
          </w:p>
        </w:tc>
      </w:tr>
      <w:tr w:rsidR="001A1AE3" w:rsidTr="001A1AE3">
        <w:trPr>
          <w:trHeight w:val="537"/>
        </w:trPr>
        <w:tc>
          <w:tcPr>
            <w:tcW w:w="2994" w:type="dxa"/>
          </w:tcPr>
          <w:p w:rsidR="001A1AE3" w:rsidRDefault="001A1AE3" w:rsidP="00040D3C">
            <w:pPr>
              <w:jc w:val="both"/>
            </w:pPr>
          </w:p>
        </w:tc>
        <w:tc>
          <w:tcPr>
            <w:tcW w:w="3015" w:type="dxa"/>
          </w:tcPr>
          <w:p w:rsidR="001A1AE3" w:rsidRDefault="001A1AE3" w:rsidP="00040D3C">
            <w:pPr>
              <w:jc w:val="both"/>
            </w:pPr>
          </w:p>
        </w:tc>
        <w:tc>
          <w:tcPr>
            <w:tcW w:w="3007" w:type="dxa"/>
          </w:tcPr>
          <w:p w:rsidR="001A1AE3" w:rsidRDefault="001A1AE3" w:rsidP="00040D3C">
            <w:pPr>
              <w:jc w:val="both"/>
            </w:pPr>
          </w:p>
        </w:tc>
      </w:tr>
      <w:tr w:rsidR="001A1AE3" w:rsidTr="001A1AE3">
        <w:trPr>
          <w:trHeight w:val="537"/>
        </w:trPr>
        <w:tc>
          <w:tcPr>
            <w:tcW w:w="2994" w:type="dxa"/>
          </w:tcPr>
          <w:p w:rsidR="001A1AE3" w:rsidRDefault="001A1AE3" w:rsidP="00040D3C">
            <w:pPr>
              <w:jc w:val="both"/>
            </w:pPr>
          </w:p>
        </w:tc>
        <w:tc>
          <w:tcPr>
            <w:tcW w:w="3015" w:type="dxa"/>
          </w:tcPr>
          <w:p w:rsidR="001A1AE3" w:rsidRDefault="001A1AE3" w:rsidP="00040D3C">
            <w:pPr>
              <w:jc w:val="both"/>
            </w:pPr>
          </w:p>
        </w:tc>
        <w:tc>
          <w:tcPr>
            <w:tcW w:w="3007" w:type="dxa"/>
          </w:tcPr>
          <w:p w:rsidR="001A1AE3" w:rsidRDefault="001A1AE3" w:rsidP="00040D3C">
            <w:pPr>
              <w:jc w:val="both"/>
            </w:pPr>
          </w:p>
        </w:tc>
      </w:tr>
      <w:tr w:rsidR="001A1AE3" w:rsidTr="001A1AE3">
        <w:trPr>
          <w:trHeight w:val="537"/>
        </w:trPr>
        <w:tc>
          <w:tcPr>
            <w:tcW w:w="2994" w:type="dxa"/>
          </w:tcPr>
          <w:p w:rsidR="001A1AE3" w:rsidRDefault="001A1AE3" w:rsidP="00040D3C">
            <w:pPr>
              <w:jc w:val="both"/>
            </w:pPr>
          </w:p>
        </w:tc>
        <w:tc>
          <w:tcPr>
            <w:tcW w:w="3015" w:type="dxa"/>
          </w:tcPr>
          <w:p w:rsidR="001A1AE3" w:rsidRDefault="001A1AE3" w:rsidP="00040D3C">
            <w:pPr>
              <w:jc w:val="both"/>
            </w:pPr>
          </w:p>
        </w:tc>
        <w:tc>
          <w:tcPr>
            <w:tcW w:w="3007" w:type="dxa"/>
          </w:tcPr>
          <w:p w:rsidR="001A1AE3" w:rsidRDefault="001A1AE3" w:rsidP="00040D3C">
            <w:pPr>
              <w:jc w:val="both"/>
            </w:pPr>
          </w:p>
        </w:tc>
      </w:tr>
      <w:tr w:rsidR="00040D3C" w:rsidTr="001A1AE3">
        <w:trPr>
          <w:trHeight w:val="537"/>
        </w:trPr>
        <w:tc>
          <w:tcPr>
            <w:tcW w:w="2994" w:type="dxa"/>
          </w:tcPr>
          <w:p w:rsidR="00040D3C" w:rsidRDefault="00040D3C" w:rsidP="00040D3C">
            <w:pPr>
              <w:jc w:val="both"/>
            </w:pPr>
          </w:p>
          <w:p w:rsidR="00040D3C" w:rsidRDefault="00040D3C" w:rsidP="00040D3C">
            <w:pPr>
              <w:jc w:val="both"/>
            </w:pPr>
          </w:p>
        </w:tc>
        <w:tc>
          <w:tcPr>
            <w:tcW w:w="3015" w:type="dxa"/>
          </w:tcPr>
          <w:p w:rsidR="00040D3C" w:rsidRDefault="00040D3C" w:rsidP="00040D3C">
            <w:pPr>
              <w:jc w:val="both"/>
            </w:pPr>
          </w:p>
        </w:tc>
        <w:tc>
          <w:tcPr>
            <w:tcW w:w="3007" w:type="dxa"/>
          </w:tcPr>
          <w:p w:rsidR="00040D3C" w:rsidRDefault="00040D3C" w:rsidP="00040D3C">
            <w:pPr>
              <w:jc w:val="both"/>
            </w:pPr>
          </w:p>
        </w:tc>
      </w:tr>
      <w:tr w:rsidR="00040D3C" w:rsidTr="001A1AE3">
        <w:trPr>
          <w:trHeight w:val="538"/>
        </w:trPr>
        <w:tc>
          <w:tcPr>
            <w:tcW w:w="2994" w:type="dxa"/>
          </w:tcPr>
          <w:p w:rsidR="00040D3C" w:rsidRDefault="00040D3C" w:rsidP="00040D3C">
            <w:pPr>
              <w:jc w:val="both"/>
            </w:pPr>
          </w:p>
          <w:p w:rsidR="00040D3C" w:rsidRDefault="00040D3C" w:rsidP="00040D3C">
            <w:pPr>
              <w:jc w:val="both"/>
            </w:pPr>
          </w:p>
        </w:tc>
        <w:tc>
          <w:tcPr>
            <w:tcW w:w="3015" w:type="dxa"/>
          </w:tcPr>
          <w:p w:rsidR="00040D3C" w:rsidRDefault="00040D3C" w:rsidP="00040D3C">
            <w:pPr>
              <w:jc w:val="both"/>
            </w:pPr>
          </w:p>
        </w:tc>
        <w:tc>
          <w:tcPr>
            <w:tcW w:w="3007" w:type="dxa"/>
          </w:tcPr>
          <w:p w:rsidR="00040D3C" w:rsidRDefault="00040D3C" w:rsidP="00040D3C">
            <w:pPr>
              <w:jc w:val="both"/>
            </w:pPr>
          </w:p>
        </w:tc>
      </w:tr>
    </w:tbl>
    <w:p w:rsidR="00CC0A6F" w:rsidRDefault="00CC0A6F" w:rsidP="004D70FB">
      <w:pPr>
        <w:pStyle w:val="ListParagraph"/>
        <w:ind w:left="360"/>
        <w:jc w:val="both"/>
      </w:pPr>
    </w:p>
    <w:sectPr w:rsidR="00CC0A6F" w:rsidSect="00D31DE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50DE" w:rsidRDefault="00BB50DE" w:rsidP="00DE39C3">
      <w:pPr>
        <w:spacing w:after="0" w:line="240" w:lineRule="auto"/>
      </w:pPr>
      <w:r>
        <w:separator/>
      </w:r>
    </w:p>
  </w:endnote>
  <w:endnote w:type="continuationSeparator" w:id="0">
    <w:p w:rsidR="00BB50DE" w:rsidRDefault="00BB50DE" w:rsidP="00DE3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3328"/>
      <w:docPartObj>
        <w:docPartGallery w:val="Page Numbers (Bottom of Page)"/>
        <w:docPartUnique/>
      </w:docPartObj>
    </w:sdtPr>
    <w:sdtEndPr/>
    <w:sdtContent>
      <w:p w:rsidR="00735EEE" w:rsidRDefault="00AA43AA">
        <w:pPr>
          <w:pStyle w:val="Footer"/>
          <w:jc w:val="center"/>
        </w:pPr>
        <w:r>
          <w:rPr>
            <w:noProof/>
          </w:rPr>
          <w:fldChar w:fldCharType="begin"/>
        </w:r>
        <w:r>
          <w:rPr>
            <w:noProof/>
          </w:rPr>
          <w:instrText xml:space="preserve"> PAGE   \* MERGEFORMAT </w:instrText>
        </w:r>
        <w:r>
          <w:rPr>
            <w:noProof/>
          </w:rPr>
          <w:fldChar w:fldCharType="separate"/>
        </w:r>
        <w:r w:rsidR="005C052D">
          <w:rPr>
            <w:noProof/>
          </w:rPr>
          <w:t>8</w:t>
        </w:r>
        <w:r>
          <w:rPr>
            <w:noProof/>
          </w:rPr>
          <w:fldChar w:fldCharType="end"/>
        </w:r>
      </w:p>
    </w:sdtContent>
  </w:sdt>
  <w:p w:rsidR="00735EEE" w:rsidRDefault="00735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50DE" w:rsidRDefault="00BB50DE" w:rsidP="00DE39C3">
      <w:pPr>
        <w:spacing w:after="0" w:line="240" w:lineRule="auto"/>
      </w:pPr>
      <w:r>
        <w:separator/>
      </w:r>
    </w:p>
  </w:footnote>
  <w:footnote w:type="continuationSeparator" w:id="0">
    <w:p w:rsidR="00BB50DE" w:rsidRDefault="00BB50DE" w:rsidP="00DE3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D92"/>
    <w:multiLevelType w:val="hybridMultilevel"/>
    <w:tmpl w:val="47BC52B4"/>
    <w:lvl w:ilvl="0" w:tplc="3C10976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0A5103"/>
    <w:multiLevelType w:val="hybridMultilevel"/>
    <w:tmpl w:val="5546CF42"/>
    <w:lvl w:ilvl="0" w:tplc="7FCC25FE">
      <w:start w:val="4"/>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F88778F"/>
    <w:multiLevelType w:val="hybridMultilevel"/>
    <w:tmpl w:val="EC0E9A9E"/>
    <w:lvl w:ilvl="0" w:tplc="6496285E">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12201B"/>
    <w:multiLevelType w:val="hybridMultilevel"/>
    <w:tmpl w:val="66622BF0"/>
    <w:lvl w:ilvl="0" w:tplc="A066E6D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7C55A4"/>
    <w:multiLevelType w:val="hybridMultilevel"/>
    <w:tmpl w:val="8E9A525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7F347A"/>
    <w:multiLevelType w:val="hybridMultilevel"/>
    <w:tmpl w:val="C58647C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20A87C33"/>
    <w:multiLevelType w:val="hybridMultilevel"/>
    <w:tmpl w:val="FA063BF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72284A"/>
    <w:multiLevelType w:val="hybridMultilevel"/>
    <w:tmpl w:val="2F2287C6"/>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 w15:restartNumberingAfterBreak="0">
    <w:nsid w:val="22746BCE"/>
    <w:multiLevelType w:val="hybridMultilevel"/>
    <w:tmpl w:val="F634C82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C41787C"/>
    <w:multiLevelType w:val="hybridMultilevel"/>
    <w:tmpl w:val="F4261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D6704"/>
    <w:multiLevelType w:val="hybridMultilevel"/>
    <w:tmpl w:val="992CD3C4"/>
    <w:lvl w:ilvl="0" w:tplc="F83CC1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17C3E"/>
    <w:multiLevelType w:val="hybridMultilevel"/>
    <w:tmpl w:val="C0180D02"/>
    <w:lvl w:ilvl="0" w:tplc="08090019">
      <w:start w:val="1"/>
      <w:numFmt w:val="lowerLetter"/>
      <w:lvlText w:val="%1."/>
      <w:lvlJc w:val="left"/>
      <w:pPr>
        <w:ind w:left="1080" w:hanging="360"/>
      </w:p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C76300F"/>
    <w:multiLevelType w:val="hybridMultilevel"/>
    <w:tmpl w:val="EC2CE38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3C4C99"/>
    <w:multiLevelType w:val="hybridMultilevel"/>
    <w:tmpl w:val="829E5D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4A77E2C"/>
    <w:multiLevelType w:val="hybridMultilevel"/>
    <w:tmpl w:val="95D4953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C83864"/>
    <w:multiLevelType w:val="hybridMultilevel"/>
    <w:tmpl w:val="BF6644E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6EC7C4E"/>
    <w:multiLevelType w:val="hybridMultilevel"/>
    <w:tmpl w:val="731A2364"/>
    <w:lvl w:ilvl="0" w:tplc="DEF01B66">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8C32FEE"/>
    <w:multiLevelType w:val="hybridMultilevel"/>
    <w:tmpl w:val="1F568002"/>
    <w:lvl w:ilvl="0" w:tplc="0809001B">
      <w:start w:val="1"/>
      <w:numFmt w:val="lowerRoman"/>
      <w:lvlText w:val="%1."/>
      <w:lvlJc w:val="righ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DD5DF3"/>
    <w:multiLevelType w:val="hybridMultilevel"/>
    <w:tmpl w:val="4078B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740F8"/>
    <w:multiLevelType w:val="hybridMultilevel"/>
    <w:tmpl w:val="6B88B0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3A69B7"/>
    <w:multiLevelType w:val="hybridMultilevel"/>
    <w:tmpl w:val="7C5C78A8"/>
    <w:lvl w:ilvl="0" w:tplc="4CF4A788">
      <w:start w:val="1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6F82790"/>
    <w:multiLevelType w:val="multilevel"/>
    <w:tmpl w:val="26DE72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7F51AFB"/>
    <w:multiLevelType w:val="hybridMultilevel"/>
    <w:tmpl w:val="A066D8E8"/>
    <w:lvl w:ilvl="0" w:tplc="445AA0D6">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F0179C"/>
    <w:multiLevelType w:val="hybridMultilevel"/>
    <w:tmpl w:val="04B26B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70D46"/>
    <w:multiLevelType w:val="hybridMultilevel"/>
    <w:tmpl w:val="ABAEA798"/>
    <w:lvl w:ilvl="0" w:tplc="C2249AF8">
      <w:start w:val="13"/>
      <w:numFmt w:val="decimal"/>
      <w:lvlText w:val="%1."/>
      <w:lvlJc w:val="left"/>
      <w:pPr>
        <w:ind w:left="360" w:hanging="360"/>
      </w:pPr>
      <w:rPr>
        <w:rFonts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305756F"/>
    <w:multiLevelType w:val="hybridMultilevel"/>
    <w:tmpl w:val="00E0CD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097E9C"/>
    <w:multiLevelType w:val="hybridMultilevel"/>
    <w:tmpl w:val="8DE4D1EE"/>
    <w:lvl w:ilvl="0" w:tplc="8744C4C0">
      <w:start w:val="5"/>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387564"/>
    <w:multiLevelType w:val="hybridMultilevel"/>
    <w:tmpl w:val="ADD44446"/>
    <w:lvl w:ilvl="0" w:tplc="1F3479E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3E738D8"/>
    <w:multiLevelType w:val="hybridMultilevel"/>
    <w:tmpl w:val="51B2AC8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757E3D82"/>
    <w:multiLevelType w:val="hybridMultilevel"/>
    <w:tmpl w:val="C66A50F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CE23DD8"/>
    <w:multiLevelType w:val="hybridMultilevel"/>
    <w:tmpl w:val="9098A6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13"/>
  </w:num>
  <w:num w:numId="4">
    <w:abstractNumId w:val="19"/>
  </w:num>
  <w:num w:numId="5">
    <w:abstractNumId w:val="14"/>
  </w:num>
  <w:num w:numId="6">
    <w:abstractNumId w:val="23"/>
  </w:num>
  <w:num w:numId="7">
    <w:abstractNumId w:val="9"/>
  </w:num>
  <w:num w:numId="8">
    <w:abstractNumId w:val="27"/>
  </w:num>
  <w:num w:numId="9">
    <w:abstractNumId w:val="3"/>
  </w:num>
  <w:num w:numId="10">
    <w:abstractNumId w:val="7"/>
  </w:num>
  <w:num w:numId="11">
    <w:abstractNumId w:val="30"/>
  </w:num>
  <w:num w:numId="12">
    <w:abstractNumId w:val="25"/>
  </w:num>
  <w:num w:numId="13">
    <w:abstractNumId w:val="29"/>
  </w:num>
  <w:num w:numId="14">
    <w:abstractNumId w:val="10"/>
  </w:num>
  <w:num w:numId="15">
    <w:abstractNumId w:val="1"/>
  </w:num>
  <w:num w:numId="16">
    <w:abstractNumId w:val="0"/>
  </w:num>
  <w:num w:numId="17">
    <w:abstractNumId w:val="26"/>
  </w:num>
  <w:num w:numId="18">
    <w:abstractNumId w:val="16"/>
  </w:num>
  <w:num w:numId="19">
    <w:abstractNumId w:val="11"/>
  </w:num>
  <w:num w:numId="20">
    <w:abstractNumId w:val="6"/>
  </w:num>
  <w:num w:numId="21">
    <w:abstractNumId w:val="12"/>
  </w:num>
  <w:num w:numId="22">
    <w:abstractNumId w:val="4"/>
  </w:num>
  <w:num w:numId="23">
    <w:abstractNumId w:val="15"/>
  </w:num>
  <w:num w:numId="24">
    <w:abstractNumId w:val="17"/>
  </w:num>
  <w:num w:numId="25">
    <w:abstractNumId w:val="8"/>
  </w:num>
  <w:num w:numId="26">
    <w:abstractNumId w:val="5"/>
  </w:num>
  <w:num w:numId="27">
    <w:abstractNumId w:val="28"/>
  </w:num>
  <w:num w:numId="28">
    <w:abstractNumId w:val="20"/>
  </w:num>
  <w:num w:numId="29">
    <w:abstractNumId w:val="22"/>
  </w:num>
  <w:num w:numId="30">
    <w:abstractNumId w:val="2"/>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07B"/>
    <w:rsid w:val="00004784"/>
    <w:rsid w:val="00040D3C"/>
    <w:rsid w:val="0005436F"/>
    <w:rsid w:val="00062D8C"/>
    <w:rsid w:val="000646F8"/>
    <w:rsid w:val="00083CC2"/>
    <w:rsid w:val="0008627A"/>
    <w:rsid w:val="000C2230"/>
    <w:rsid w:val="000D4D1D"/>
    <w:rsid w:val="000F40D5"/>
    <w:rsid w:val="001019C3"/>
    <w:rsid w:val="001216C8"/>
    <w:rsid w:val="001313B8"/>
    <w:rsid w:val="00137B05"/>
    <w:rsid w:val="0015324A"/>
    <w:rsid w:val="001646FF"/>
    <w:rsid w:val="001669A4"/>
    <w:rsid w:val="0017091D"/>
    <w:rsid w:val="00195EA3"/>
    <w:rsid w:val="001A1AE3"/>
    <w:rsid w:val="001D2929"/>
    <w:rsid w:val="001F2A43"/>
    <w:rsid w:val="00200BA4"/>
    <w:rsid w:val="002036D3"/>
    <w:rsid w:val="0021220E"/>
    <w:rsid w:val="00225F1B"/>
    <w:rsid w:val="0023628C"/>
    <w:rsid w:val="00262C81"/>
    <w:rsid w:val="002728CF"/>
    <w:rsid w:val="00277CD9"/>
    <w:rsid w:val="002812A9"/>
    <w:rsid w:val="00290849"/>
    <w:rsid w:val="002A0CAA"/>
    <w:rsid w:val="002B0DE8"/>
    <w:rsid w:val="002C102F"/>
    <w:rsid w:val="002D0A8A"/>
    <w:rsid w:val="002D73F1"/>
    <w:rsid w:val="002F3E26"/>
    <w:rsid w:val="002F58CE"/>
    <w:rsid w:val="0030202A"/>
    <w:rsid w:val="003220C1"/>
    <w:rsid w:val="003376BB"/>
    <w:rsid w:val="00344EE7"/>
    <w:rsid w:val="00367A13"/>
    <w:rsid w:val="00386339"/>
    <w:rsid w:val="003900BD"/>
    <w:rsid w:val="003A42D7"/>
    <w:rsid w:val="003A65C3"/>
    <w:rsid w:val="003B64FB"/>
    <w:rsid w:val="003D348B"/>
    <w:rsid w:val="003F4CF7"/>
    <w:rsid w:val="00400532"/>
    <w:rsid w:val="004108FC"/>
    <w:rsid w:val="004156D0"/>
    <w:rsid w:val="00424C1D"/>
    <w:rsid w:val="00426F97"/>
    <w:rsid w:val="00434059"/>
    <w:rsid w:val="00464BD7"/>
    <w:rsid w:val="00477EBA"/>
    <w:rsid w:val="00481583"/>
    <w:rsid w:val="004A4368"/>
    <w:rsid w:val="004A6A5A"/>
    <w:rsid w:val="004D70FB"/>
    <w:rsid w:val="004D74D2"/>
    <w:rsid w:val="004E39AA"/>
    <w:rsid w:val="004F6D7A"/>
    <w:rsid w:val="00504BF9"/>
    <w:rsid w:val="0051661B"/>
    <w:rsid w:val="00536157"/>
    <w:rsid w:val="0057208B"/>
    <w:rsid w:val="005A0264"/>
    <w:rsid w:val="005B282E"/>
    <w:rsid w:val="005C052D"/>
    <w:rsid w:val="005E1C5E"/>
    <w:rsid w:val="005E7278"/>
    <w:rsid w:val="006070A6"/>
    <w:rsid w:val="006450DE"/>
    <w:rsid w:val="006522C4"/>
    <w:rsid w:val="00662C1D"/>
    <w:rsid w:val="00677127"/>
    <w:rsid w:val="00691DEF"/>
    <w:rsid w:val="00696800"/>
    <w:rsid w:val="006C09F6"/>
    <w:rsid w:val="006D589E"/>
    <w:rsid w:val="006F4618"/>
    <w:rsid w:val="00702721"/>
    <w:rsid w:val="0070307B"/>
    <w:rsid w:val="00732B84"/>
    <w:rsid w:val="00735EEE"/>
    <w:rsid w:val="007403A4"/>
    <w:rsid w:val="00740572"/>
    <w:rsid w:val="00791730"/>
    <w:rsid w:val="007A0A1C"/>
    <w:rsid w:val="007D6DE7"/>
    <w:rsid w:val="007F17F8"/>
    <w:rsid w:val="007F1B66"/>
    <w:rsid w:val="00831ECA"/>
    <w:rsid w:val="00873684"/>
    <w:rsid w:val="008A711F"/>
    <w:rsid w:val="008B444B"/>
    <w:rsid w:val="008D1F51"/>
    <w:rsid w:val="008D497B"/>
    <w:rsid w:val="008F7429"/>
    <w:rsid w:val="00902B31"/>
    <w:rsid w:val="0090312D"/>
    <w:rsid w:val="0092711E"/>
    <w:rsid w:val="00931EFC"/>
    <w:rsid w:val="009379BD"/>
    <w:rsid w:val="0094788E"/>
    <w:rsid w:val="00951AD2"/>
    <w:rsid w:val="00952BCA"/>
    <w:rsid w:val="0095525B"/>
    <w:rsid w:val="00974E4F"/>
    <w:rsid w:val="00987486"/>
    <w:rsid w:val="00996491"/>
    <w:rsid w:val="009D3A5A"/>
    <w:rsid w:val="009D5CFD"/>
    <w:rsid w:val="00A06706"/>
    <w:rsid w:val="00A24089"/>
    <w:rsid w:val="00A45012"/>
    <w:rsid w:val="00A51B0E"/>
    <w:rsid w:val="00A5360C"/>
    <w:rsid w:val="00AA0B36"/>
    <w:rsid w:val="00AA43AA"/>
    <w:rsid w:val="00AA7870"/>
    <w:rsid w:val="00AB20D7"/>
    <w:rsid w:val="00AB364F"/>
    <w:rsid w:val="00B02370"/>
    <w:rsid w:val="00B1660A"/>
    <w:rsid w:val="00B23D05"/>
    <w:rsid w:val="00B905D9"/>
    <w:rsid w:val="00B90C74"/>
    <w:rsid w:val="00BA2AF0"/>
    <w:rsid w:val="00BA3666"/>
    <w:rsid w:val="00BB1243"/>
    <w:rsid w:val="00BB3EBE"/>
    <w:rsid w:val="00BB50DE"/>
    <w:rsid w:val="00BC28DE"/>
    <w:rsid w:val="00BF50D1"/>
    <w:rsid w:val="00C048E2"/>
    <w:rsid w:val="00C14775"/>
    <w:rsid w:val="00C258B1"/>
    <w:rsid w:val="00C774B1"/>
    <w:rsid w:val="00C95294"/>
    <w:rsid w:val="00C956CC"/>
    <w:rsid w:val="00CA417C"/>
    <w:rsid w:val="00CB4109"/>
    <w:rsid w:val="00CC0A6F"/>
    <w:rsid w:val="00CC3048"/>
    <w:rsid w:val="00CD4C38"/>
    <w:rsid w:val="00D058B2"/>
    <w:rsid w:val="00D31DE2"/>
    <w:rsid w:val="00D430D2"/>
    <w:rsid w:val="00D75E51"/>
    <w:rsid w:val="00D806A7"/>
    <w:rsid w:val="00D80A27"/>
    <w:rsid w:val="00D83262"/>
    <w:rsid w:val="00D9117A"/>
    <w:rsid w:val="00DB2B16"/>
    <w:rsid w:val="00DC76DF"/>
    <w:rsid w:val="00DE39C3"/>
    <w:rsid w:val="00DE445E"/>
    <w:rsid w:val="00E05494"/>
    <w:rsid w:val="00E4207A"/>
    <w:rsid w:val="00E47C61"/>
    <w:rsid w:val="00EA1ECE"/>
    <w:rsid w:val="00EB407C"/>
    <w:rsid w:val="00EB7474"/>
    <w:rsid w:val="00ED15F9"/>
    <w:rsid w:val="00ED761E"/>
    <w:rsid w:val="00EE0ACD"/>
    <w:rsid w:val="00EF0009"/>
    <w:rsid w:val="00EF3B5E"/>
    <w:rsid w:val="00EF3BD8"/>
    <w:rsid w:val="00F01BE7"/>
    <w:rsid w:val="00F369D5"/>
    <w:rsid w:val="00F4338D"/>
    <w:rsid w:val="00FA4D48"/>
    <w:rsid w:val="00FB0C3D"/>
    <w:rsid w:val="00FB24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75A15"/>
  <w15:docId w15:val="{84826EE4-8104-4D13-804D-0279A27E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07B"/>
    <w:rPr>
      <w:rFonts w:ascii="Tahoma" w:hAnsi="Tahoma" w:cs="Tahoma"/>
      <w:sz w:val="16"/>
      <w:szCs w:val="16"/>
    </w:rPr>
  </w:style>
  <w:style w:type="paragraph" w:styleId="ListParagraph">
    <w:name w:val="List Paragraph"/>
    <w:basedOn w:val="Normal"/>
    <w:uiPriority w:val="34"/>
    <w:qFormat/>
    <w:rsid w:val="0015324A"/>
    <w:pPr>
      <w:ind w:left="720"/>
      <w:contextualSpacing/>
    </w:pPr>
  </w:style>
  <w:style w:type="table" w:styleId="TableGrid">
    <w:name w:val="Table Grid"/>
    <w:basedOn w:val="TableNormal"/>
    <w:uiPriority w:val="59"/>
    <w:rsid w:val="00040D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E39C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E39C3"/>
  </w:style>
  <w:style w:type="paragraph" w:styleId="Footer">
    <w:name w:val="footer"/>
    <w:basedOn w:val="Normal"/>
    <w:link w:val="FooterChar"/>
    <w:uiPriority w:val="99"/>
    <w:unhideWhenUsed/>
    <w:rsid w:val="00DE3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51CD-2636-4D04-9107-CE50CF3E7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2812</Words>
  <Characters>16032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cp:lastModifiedBy>Steve Amenya</cp:lastModifiedBy>
  <cp:revision>2</cp:revision>
  <dcterms:created xsi:type="dcterms:W3CDTF">2019-08-08T00:42:00Z</dcterms:created>
  <dcterms:modified xsi:type="dcterms:W3CDTF">2019-08-08T00:42:00Z</dcterms:modified>
</cp:coreProperties>
</file>